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D6AA" w14:textId="77777777" w:rsidR="00C7429D" w:rsidRDefault="00C7429D">
      <w:pPr>
        <w:rPr>
          <w:rFonts w:ascii="Arial" w:hAnsi="Arial" w:cs="Arial"/>
          <w:b/>
          <w:sz w:val="24"/>
        </w:rPr>
      </w:pPr>
    </w:p>
    <w:p w14:paraId="1A8FC32A" w14:textId="560329B9" w:rsidR="00C7429D" w:rsidRDefault="00C7429D">
      <w:pPr>
        <w:rPr>
          <w:rFonts w:ascii="Arial" w:hAnsi="Arial" w:cs="Arial"/>
          <w:b/>
          <w:sz w:val="24"/>
        </w:rPr>
      </w:pPr>
      <w:r>
        <w:rPr>
          <w:rFonts w:ascii="Arial" w:hAnsi="Arial" w:cs="Arial"/>
          <w:b/>
          <w:sz w:val="24"/>
        </w:rPr>
        <w:t xml:space="preserve">A Level </w:t>
      </w:r>
      <w:r w:rsidRPr="00C7429D">
        <w:rPr>
          <w:rFonts w:ascii="Arial" w:hAnsi="Arial" w:cs="Arial"/>
          <w:b/>
          <w:sz w:val="24"/>
        </w:rPr>
        <w:t xml:space="preserve">English Language and Literature </w:t>
      </w:r>
      <w:r w:rsidR="00341CAE" w:rsidRPr="00C83296">
        <w:rPr>
          <w:rFonts w:ascii="Arial" w:hAnsi="Arial" w:cs="Arial"/>
          <w:b/>
          <w:sz w:val="24"/>
        </w:rPr>
        <w:t xml:space="preserve">Component 1 </w:t>
      </w:r>
    </w:p>
    <w:p w14:paraId="194CE34C" w14:textId="183EDEA7" w:rsidR="00005DBA" w:rsidRPr="00C83296" w:rsidRDefault="00341CAE">
      <w:pPr>
        <w:rPr>
          <w:rFonts w:ascii="Arial" w:hAnsi="Arial" w:cs="Arial"/>
          <w:b/>
          <w:sz w:val="24"/>
        </w:rPr>
      </w:pPr>
      <w:r w:rsidRPr="00C83296">
        <w:rPr>
          <w:rFonts w:ascii="Arial" w:hAnsi="Arial" w:cs="Arial"/>
          <w:b/>
          <w:sz w:val="24"/>
        </w:rPr>
        <w:t>CPD resources 2018</w:t>
      </w:r>
    </w:p>
    <w:p w14:paraId="35B888EB" w14:textId="77777777" w:rsidR="00341CAE" w:rsidRDefault="00341CAE" w:rsidP="00341CAE">
      <w:pPr>
        <w:rPr>
          <w:rFonts w:ascii="Arial" w:hAnsi="Arial" w:cs="Arial"/>
        </w:rPr>
      </w:pPr>
    </w:p>
    <w:p w14:paraId="03695C97" w14:textId="77777777" w:rsidR="00341CAE" w:rsidRPr="00C83296" w:rsidRDefault="00341CAE" w:rsidP="00341CAE">
      <w:pPr>
        <w:rPr>
          <w:rFonts w:ascii="Arial" w:hAnsi="Arial" w:cs="Arial"/>
          <w:b/>
        </w:rPr>
      </w:pPr>
      <w:r w:rsidRPr="00C83296">
        <w:rPr>
          <w:rFonts w:ascii="Arial" w:hAnsi="Arial" w:cs="Arial"/>
          <w:b/>
        </w:rPr>
        <w:t>English Language and Literature Poetry Pre-1914 Anthology</w:t>
      </w:r>
    </w:p>
    <w:p w14:paraId="7C11CFB0" w14:textId="77777777" w:rsidR="00341CAE" w:rsidRPr="00C83296" w:rsidRDefault="00341CAE" w:rsidP="00341CAE">
      <w:pPr>
        <w:rPr>
          <w:rFonts w:ascii="Arial" w:hAnsi="Arial" w:cs="Arial"/>
          <w:b/>
        </w:rPr>
      </w:pPr>
      <w:r w:rsidRPr="00C83296">
        <w:rPr>
          <w:rFonts w:ascii="Arial" w:hAnsi="Arial" w:cs="Arial"/>
          <w:b/>
        </w:rPr>
        <w:t>Contents</w:t>
      </w:r>
    </w:p>
    <w:p w14:paraId="5259940A" w14:textId="77777777" w:rsidR="00341CAE" w:rsidRDefault="00341CAE" w:rsidP="00341CAE">
      <w:pPr>
        <w:rPr>
          <w:rFonts w:ascii="Arial" w:hAnsi="Arial" w:cs="Arial"/>
        </w:rPr>
      </w:pPr>
    </w:p>
    <w:p w14:paraId="51911C46" w14:textId="77777777" w:rsidR="00341CAE" w:rsidRPr="00C83296" w:rsidRDefault="00341CAE" w:rsidP="00341CAE">
      <w:pPr>
        <w:rPr>
          <w:rFonts w:ascii="Arial" w:hAnsi="Arial" w:cs="Arial"/>
        </w:rPr>
      </w:pPr>
      <w:r w:rsidRPr="00C83296">
        <w:rPr>
          <w:rFonts w:ascii="Arial" w:hAnsi="Arial" w:cs="Arial"/>
          <w:i/>
        </w:rPr>
        <w:t xml:space="preserve">THE PASSIONATE SHEPHERD TO HIS LOVE  </w:t>
      </w:r>
      <w:r w:rsidRPr="00C83296">
        <w:rPr>
          <w:rFonts w:ascii="Arial" w:hAnsi="Arial" w:cs="Arial"/>
        </w:rPr>
        <w:t xml:space="preserve">Christopher Marlowe </w:t>
      </w:r>
    </w:p>
    <w:p w14:paraId="46F67EB3" w14:textId="77777777" w:rsidR="00341CAE" w:rsidRPr="00C83296" w:rsidRDefault="00341CAE" w:rsidP="00341CAE">
      <w:pPr>
        <w:rPr>
          <w:rFonts w:ascii="Arial" w:hAnsi="Arial" w:cs="Arial"/>
        </w:rPr>
      </w:pPr>
      <w:r w:rsidRPr="00C83296">
        <w:rPr>
          <w:rFonts w:ascii="Arial" w:hAnsi="Arial" w:cs="Arial"/>
          <w:i/>
        </w:rPr>
        <w:t xml:space="preserve">SONNET 73  </w:t>
      </w:r>
      <w:r w:rsidRPr="00C83296">
        <w:rPr>
          <w:rFonts w:ascii="Arial" w:hAnsi="Arial" w:cs="Arial"/>
        </w:rPr>
        <w:t xml:space="preserve">William Shakespeare </w:t>
      </w:r>
    </w:p>
    <w:p w14:paraId="796767A0" w14:textId="77777777" w:rsidR="00341CAE" w:rsidRPr="00C83296" w:rsidRDefault="00341CAE" w:rsidP="00341CAE">
      <w:pPr>
        <w:rPr>
          <w:rFonts w:ascii="Arial" w:hAnsi="Arial" w:cs="Arial"/>
        </w:rPr>
      </w:pPr>
      <w:r w:rsidRPr="00C83296">
        <w:rPr>
          <w:rFonts w:ascii="Arial" w:hAnsi="Arial" w:cs="Arial"/>
          <w:i/>
        </w:rPr>
        <w:t xml:space="preserve">SONNET 130  </w:t>
      </w:r>
      <w:r w:rsidRPr="00C83296">
        <w:rPr>
          <w:rFonts w:ascii="Arial" w:hAnsi="Arial" w:cs="Arial"/>
        </w:rPr>
        <w:t xml:space="preserve">William Shakespeare </w:t>
      </w:r>
    </w:p>
    <w:p w14:paraId="0EFF53B9" w14:textId="77777777" w:rsidR="00341CAE" w:rsidRPr="00C83296" w:rsidRDefault="00341CAE" w:rsidP="00341CAE">
      <w:pPr>
        <w:rPr>
          <w:rFonts w:ascii="Arial" w:hAnsi="Arial" w:cs="Arial"/>
        </w:rPr>
      </w:pPr>
      <w:r w:rsidRPr="00C83296">
        <w:rPr>
          <w:rFonts w:ascii="Arial" w:hAnsi="Arial" w:cs="Arial"/>
          <w:i/>
        </w:rPr>
        <w:t xml:space="preserve">THERE IS A GARDEN IN HER FACE  </w:t>
      </w:r>
      <w:r w:rsidRPr="00C83296">
        <w:rPr>
          <w:rFonts w:ascii="Arial" w:hAnsi="Arial" w:cs="Arial"/>
        </w:rPr>
        <w:t xml:space="preserve">Thomas Campion </w:t>
      </w:r>
    </w:p>
    <w:p w14:paraId="743B9794" w14:textId="77777777" w:rsidR="00341CAE" w:rsidRPr="00C83296" w:rsidRDefault="00341CAE" w:rsidP="00341CAE">
      <w:pPr>
        <w:rPr>
          <w:rFonts w:ascii="Arial" w:hAnsi="Arial" w:cs="Arial"/>
        </w:rPr>
      </w:pPr>
      <w:r w:rsidRPr="00C83296">
        <w:rPr>
          <w:rFonts w:ascii="Arial" w:hAnsi="Arial" w:cs="Arial"/>
          <w:i/>
        </w:rPr>
        <w:t>A VALEDICTION FORBIDDING MOURNING</w:t>
      </w:r>
      <w:r w:rsidRPr="00C83296">
        <w:rPr>
          <w:rFonts w:ascii="Arial" w:hAnsi="Arial" w:cs="Arial"/>
        </w:rPr>
        <w:t xml:space="preserve">  John Donne </w:t>
      </w:r>
    </w:p>
    <w:p w14:paraId="2D32EB86" w14:textId="77777777" w:rsidR="00341CAE" w:rsidRPr="00C83296" w:rsidRDefault="00341CAE" w:rsidP="00341CAE">
      <w:pPr>
        <w:rPr>
          <w:rFonts w:ascii="Arial" w:hAnsi="Arial" w:cs="Arial"/>
        </w:rPr>
      </w:pPr>
      <w:r w:rsidRPr="00C83296">
        <w:rPr>
          <w:rFonts w:ascii="Arial" w:hAnsi="Arial" w:cs="Arial"/>
          <w:i/>
        </w:rPr>
        <w:t xml:space="preserve">THE FLEA  </w:t>
      </w:r>
      <w:r w:rsidRPr="00C83296">
        <w:rPr>
          <w:rFonts w:ascii="Arial" w:hAnsi="Arial" w:cs="Arial"/>
        </w:rPr>
        <w:t xml:space="preserve">John Donne </w:t>
      </w:r>
    </w:p>
    <w:p w14:paraId="158236BE" w14:textId="77777777" w:rsidR="00341CAE" w:rsidRPr="00C83296" w:rsidRDefault="00341CAE" w:rsidP="00341CAE">
      <w:pPr>
        <w:rPr>
          <w:rFonts w:ascii="Arial" w:hAnsi="Arial" w:cs="Arial"/>
        </w:rPr>
      </w:pPr>
      <w:r w:rsidRPr="00C83296">
        <w:rPr>
          <w:rFonts w:ascii="Arial" w:hAnsi="Arial" w:cs="Arial"/>
          <w:i/>
        </w:rPr>
        <w:t xml:space="preserve">TO VIRGINS, TO MAKE MUCH OF TIME  </w:t>
      </w:r>
      <w:r w:rsidRPr="00C83296">
        <w:rPr>
          <w:rFonts w:ascii="Arial" w:hAnsi="Arial" w:cs="Arial"/>
        </w:rPr>
        <w:t xml:space="preserve">Robert Herrick </w:t>
      </w:r>
    </w:p>
    <w:p w14:paraId="3F7AE04E" w14:textId="77777777" w:rsidR="00341CAE" w:rsidRPr="00C83296" w:rsidRDefault="00341CAE" w:rsidP="00341CAE">
      <w:pPr>
        <w:rPr>
          <w:rFonts w:ascii="Arial" w:hAnsi="Arial" w:cs="Arial"/>
        </w:rPr>
      </w:pPr>
      <w:r w:rsidRPr="00C83296">
        <w:rPr>
          <w:rFonts w:ascii="Arial" w:hAnsi="Arial" w:cs="Arial"/>
          <w:i/>
        </w:rPr>
        <w:t xml:space="preserve">THE COLLAR  </w:t>
      </w:r>
      <w:r w:rsidRPr="00C83296">
        <w:rPr>
          <w:rFonts w:ascii="Arial" w:hAnsi="Arial" w:cs="Arial"/>
        </w:rPr>
        <w:t xml:space="preserve">George Herbert </w:t>
      </w:r>
    </w:p>
    <w:p w14:paraId="67FBDC89" w14:textId="77777777" w:rsidR="00341CAE" w:rsidRPr="00C83296" w:rsidRDefault="00341CAE" w:rsidP="00341CAE">
      <w:pPr>
        <w:rPr>
          <w:rFonts w:ascii="Arial" w:hAnsi="Arial" w:cs="Arial"/>
        </w:rPr>
      </w:pPr>
      <w:r w:rsidRPr="00C83296">
        <w:rPr>
          <w:rFonts w:ascii="Arial" w:hAnsi="Arial" w:cs="Arial"/>
          <w:i/>
        </w:rPr>
        <w:t xml:space="preserve">SONNET XIX: ON HIS BLINDNESS  </w:t>
      </w:r>
      <w:r w:rsidRPr="00C83296">
        <w:rPr>
          <w:rFonts w:ascii="Arial" w:hAnsi="Arial" w:cs="Arial"/>
        </w:rPr>
        <w:t xml:space="preserve">John Milton </w:t>
      </w:r>
    </w:p>
    <w:p w14:paraId="4448698F" w14:textId="77777777" w:rsidR="00341CAE" w:rsidRPr="00C83296" w:rsidRDefault="00341CAE" w:rsidP="00341CAE">
      <w:pPr>
        <w:rPr>
          <w:rFonts w:ascii="Arial" w:hAnsi="Arial" w:cs="Arial"/>
        </w:rPr>
      </w:pPr>
      <w:r w:rsidRPr="00C83296">
        <w:rPr>
          <w:rFonts w:ascii="Arial" w:hAnsi="Arial" w:cs="Arial"/>
          <w:i/>
        </w:rPr>
        <w:t xml:space="preserve">THE AUTHOR TO HER BOOK  </w:t>
      </w:r>
      <w:r w:rsidRPr="00C83296">
        <w:rPr>
          <w:rFonts w:ascii="Arial" w:hAnsi="Arial" w:cs="Arial"/>
        </w:rPr>
        <w:t xml:space="preserve">Anne Bradstreet </w:t>
      </w:r>
    </w:p>
    <w:p w14:paraId="29065B1B" w14:textId="77777777" w:rsidR="00341CAE" w:rsidRPr="00C83296" w:rsidRDefault="00341CAE" w:rsidP="00341CAE">
      <w:pPr>
        <w:rPr>
          <w:rFonts w:ascii="Arial" w:hAnsi="Arial" w:cs="Arial"/>
        </w:rPr>
      </w:pPr>
      <w:r w:rsidRPr="00C83296">
        <w:rPr>
          <w:rFonts w:ascii="Arial" w:hAnsi="Arial" w:cs="Arial"/>
          <w:i/>
        </w:rPr>
        <w:t xml:space="preserve">TO MY DEAR AND LOVING HUSBAND  </w:t>
      </w:r>
      <w:r w:rsidRPr="00C83296">
        <w:rPr>
          <w:rFonts w:ascii="Arial" w:hAnsi="Arial" w:cs="Arial"/>
        </w:rPr>
        <w:t xml:space="preserve">Anne Bradstreet </w:t>
      </w:r>
    </w:p>
    <w:p w14:paraId="73E1F193" w14:textId="77777777" w:rsidR="00341CAE" w:rsidRPr="00C83296" w:rsidRDefault="00341CAE" w:rsidP="00341CAE">
      <w:pPr>
        <w:rPr>
          <w:rFonts w:ascii="Arial" w:hAnsi="Arial" w:cs="Arial"/>
        </w:rPr>
      </w:pPr>
      <w:r w:rsidRPr="00C83296">
        <w:rPr>
          <w:rFonts w:ascii="Arial" w:hAnsi="Arial" w:cs="Arial"/>
          <w:i/>
        </w:rPr>
        <w:t xml:space="preserve">THE PICTURE OF LITTLE T.C. IN A PROSPECT OF FLOWERS  </w:t>
      </w:r>
      <w:r w:rsidRPr="00C83296">
        <w:rPr>
          <w:rFonts w:ascii="Arial" w:hAnsi="Arial" w:cs="Arial"/>
        </w:rPr>
        <w:t xml:space="preserve">Andrew Marvell </w:t>
      </w:r>
    </w:p>
    <w:p w14:paraId="3DFD7B48" w14:textId="77777777" w:rsidR="00341CAE" w:rsidRPr="00C83296" w:rsidRDefault="00341CAE" w:rsidP="00341CAE">
      <w:pPr>
        <w:rPr>
          <w:rFonts w:ascii="Arial" w:hAnsi="Arial" w:cs="Arial"/>
        </w:rPr>
      </w:pPr>
      <w:r w:rsidRPr="00C83296">
        <w:rPr>
          <w:rFonts w:ascii="Arial" w:hAnsi="Arial" w:cs="Arial"/>
          <w:i/>
        </w:rPr>
        <w:t xml:space="preserve">A SATIRICAL ELEGY ON THE DEATH OF A LATE FAMOUS GENERAL  </w:t>
      </w:r>
      <w:r w:rsidRPr="00C83296">
        <w:rPr>
          <w:rFonts w:ascii="Arial" w:hAnsi="Arial" w:cs="Arial"/>
        </w:rPr>
        <w:t xml:space="preserve">Jonathan Swift </w:t>
      </w:r>
    </w:p>
    <w:p w14:paraId="406F3BC5" w14:textId="77777777" w:rsidR="00341CAE" w:rsidRPr="00C83296" w:rsidRDefault="00341CAE" w:rsidP="00341CAE">
      <w:pPr>
        <w:rPr>
          <w:rFonts w:ascii="Arial" w:hAnsi="Arial" w:cs="Arial"/>
        </w:rPr>
      </w:pPr>
      <w:r w:rsidRPr="00C83296">
        <w:rPr>
          <w:rFonts w:ascii="Arial" w:hAnsi="Arial" w:cs="Arial"/>
          <w:i/>
        </w:rPr>
        <w:t xml:space="preserve">LONDON   </w:t>
      </w:r>
      <w:r w:rsidRPr="00C83296">
        <w:rPr>
          <w:rFonts w:ascii="Arial" w:hAnsi="Arial" w:cs="Arial"/>
        </w:rPr>
        <w:t xml:space="preserve">William Blake </w:t>
      </w:r>
    </w:p>
    <w:p w14:paraId="0654BA67" w14:textId="77777777" w:rsidR="00341CAE" w:rsidRPr="00C83296" w:rsidRDefault="00341CAE" w:rsidP="00341CAE">
      <w:pPr>
        <w:rPr>
          <w:rFonts w:ascii="Arial" w:hAnsi="Arial" w:cs="Arial"/>
        </w:rPr>
      </w:pPr>
      <w:r w:rsidRPr="00C83296">
        <w:rPr>
          <w:rFonts w:ascii="Arial" w:hAnsi="Arial" w:cs="Arial"/>
          <w:i/>
        </w:rPr>
        <w:t xml:space="preserve">THE SCHOOLBOY   </w:t>
      </w:r>
      <w:r w:rsidRPr="00C83296">
        <w:rPr>
          <w:rFonts w:ascii="Arial" w:hAnsi="Arial" w:cs="Arial"/>
        </w:rPr>
        <w:t xml:space="preserve">William Blake </w:t>
      </w:r>
    </w:p>
    <w:p w14:paraId="7B7FBFFB" w14:textId="77777777" w:rsidR="00341CAE" w:rsidRPr="00C83296" w:rsidRDefault="00341CAE" w:rsidP="00341CAE">
      <w:pPr>
        <w:rPr>
          <w:rFonts w:ascii="Arial" w:hAnsi="Arial" w:cs="Arial"/>
        </w:rPr>
      </w:pPr>
      <w:r w:rsidRPr="00C83296">
        <w:rPr>
          <w:rFonts w:ascii="Arial" w:hAnsi="Arial" w:cs="Arial"/>
          <w:i/>
        </w:rPr>
        <w:t xml:space="preserve">EXTRACT FROM THE PRELUDE BOOK IV   </w:t>
      </w:r>
      <w:r w:rsidRPr="00C83296">
        <w:rPr>
          <w:rFonts w:ascii="Arial" w:hAnsi="Arial" w:cs="Arial"/>
        </w:rPr>
        <w:t>William Wordsworth</w:t>
      </w:r>
    </w:p>
    <w:p w14:paraId="6EF4F3B8" w14:textId="77777777" w:rsidR="00341CAE" w:rsidRPr="00C83296" w:rsidRDefault="00341CAE" w:rsidP="00341CAE">
      <w:pPr>
        <w:rPr>
          <w:rFonts w:ascii="Arial" w:hAnsi="Arial" w:cs="Arial"/>
        </w:rPr>
      </w:pPr>
      <w:r w:rsidRPr="00C83296">
        <w:rPr>
          <w:rFonts w:ascii="Arial" w:hAnsi="Arial" w:cs="Arial"/>
          <w:i/>
        </w:rPr>
        <w:t xml:space="preserve">COMPOSED UPON WESTMINSTER BRIDGE   </w:t>
      </w:r>
      <w:r w:rsidRPr="00C83296">
        <w:rPr>
          <w:rFonts w:ascii="Arial" w:hAnsi="Arial" w:cs="Arial"/>
        </w:rPr>
        <w:t xml:space="preserve">William Wordsworth </w:t>
      </w:r>
    </w:p>
    <w:p w14:paraId="4636DDA4" w14:textId="77777777" w:rsidR="00341CAE" w:rsidRPr="00C83296" w:rsidRDefault="00341CAE" w:rsidP="00341CAE">
      <w:pPr>
        <w:rPr>
          <w:rFonts w:ascii="Arial" w:hAnsi="Arial" w:cs="Arial"/>
        </w:rPr>
      </w:pPr>
      <w:r w:rsidRPr="00C83296">
        <w:rPr>
          <w:rFonts w:ascii="Arial" w:hAnsi="Arial" w:cs="Arial"/>
          <w:i/>
        </w:rPr>
        <w:t xml:space="preserve">KUBLA KHAN (EXTRACT)  </w:t>
      </w:r>
      <w:r w:rsidRPr="00C83296">
        <w:rPr>
          <w:rFonts w:ascii="Arial" w:hAnsi="Arial" w:cs="Arial"/>
        </w:rPr>
        <w:t>Samuel Taylor Coleridge</w:t>
      </w:r>
    </w:p>
    <w:p w14:paraId="41E1C9E6" w14:textId="77777777" w:rsidR="00341CAE" w:rsidRPr="00C83296" w:rsidRDefault="00341CAE" w:rsidP="00341CAE">
      <w:pPr>
        <w:rPr>
          <w:rFonts w:ascii="Arial" w:hAnsi="Arial" w:cs="Arial"/>
        </w:rPr>
      </w:pPr>
      <w:r w:rsidRPr="00C83296">
        <w:rPr>
          <w:rFonts w:ascii="Arial" w:hAnsi="Arial" w:cs="Arial"/>
          <w:i/>
        </w:rPr>
        <w:t xml:space="preserve">EPITAPH ON A WELL KNOWN POET   </w:t>
      </w:r>
      <w:r w:rsidRPr="00C83296">
        <w:rPr>
          <w:rFonts w:ascii="Arial" w:hAnsi="Arial" w:cs="Arial"/>
        </w:rPr>
        <w:t xml:space="preserve">Thomas Moore </w:t>
      </w:r>
    </w:p>
    <w:p w14:paraId="0E0B56EC" w14:textId="77777777" w:rsidR="00341CAE" w:rsidRPr="00C83296" w:rsidRDefault="00341CAE" w:rsidP="00341CAE">
      <w:pPr>
        <w:rPr>
          <w:rFonts w:ascii="Arial" w:hAnsi="Arial" w:cs="Arial"/>
        </w:rPr>
      </w:pPr>
      <w:r w:rsidRPr="00C83296">
        <w:rPr>
          <w:rFonts w:ascii="Arial" w:hAnsi="Arial" w:cs="Arial"/>
          <w:i/>
        </w:rPr>
        <w:t xml:space="preserve">SHE WALKS IN BEAUTY  </w:t>
      </w:r>
      <w:r w:rsidRPr="00C83296">
        <w:rPr>
          <w:rFonts w:ascii="Arial" w:hAnsi="Arial" w:cs="Arial"/>
        </w:rPr>
        <w:t xml:space="preserve">Lord Byron </w:t>
      </w:r>
    </w:p>
    <w:p w14:paraId="64125175" w14:textId="77777777" w:rsidR="00341CAE" w:rsidRPr="00C83296" w:rsidRDefault="00341CAE" w:rsidP="00341CAE">
      <w:pPr>
        <w:rPr>
          <w:rFonts w:ascii="Arial" w:hAnsi="Arial" w:cs="Arial"/>
        </w:rPr>
      </w:pPr>
      <w:r w:rsidRPr="00C83296">
        <w:rPr>
          <w:rFonts w:ascii="Arial" w:hAnsi="Arial" w:cs="Arial"/>
          <w:i/>
        </w:rPr>
        <w:t xml:space="preserve">OZYMANDIAS  </w:t>
      </w:r>
      <w:r w:rsidRPr="00C83296">
        <w:rPr>
          <w:rFonts w:ascii="Arial" w:hAnsi="Arial" w:cs="Arial"/>
        </w:rPr>
        <w:t xml:space="preserve">Percy Bysshe Shelley </w:t>
      </w:r>
    </w:p>
    <w:p w14:paraId="2DCBD869" w14:textId="77777777" w:rsidR="00341CAE" w:rsidRPr="00C83296" w:rsidRDefault="00341CAE" w:rsidP="00341CAE">
      <w:pPr>
        <w:rPr>
          <w:rFonts w:ascii="Arial" w:hAnsi="Arial" w:cs="Arial"/>
        </w:rPr>
      </w:pPr>
      <w:r w:rsidRPr="00C83296">
        <w:rPr>
          <w:rFonts w:ascii="Arial" w:hAnsi="Arial" w:cs="Arial"/>
          <w:i/>
        </w:rPr>
        <w:t xml:space="preserve">ENGLAND IN 1819  </w:t>
      </w:r>
      <w:r w:rsidRPr="00C83296">
        <w:rPr>
          <w:rFonts w:ascii="Arial" w:hAnsi="Arial" w:cs="Arial"/>
        </w:rPr>
        <w:t xml:space="preserve">Percy Bysshe Shelley </w:t>
      </w:r>
    </w:p>
    <w:p w14:paraId="003A04FF" w14:textId="77777777" w:rsidR="00341CAE" w:rsidRPr="00C83296" w:rsidRDefault="00341CAE" w:rsidP="00341CAE">
      <w:pPr>
        <w:rPr>
          <w:rFonts w:ascii="Arial" w:hAnsi="Arial" w:cs="Arial"/>
        </w:rPr>
      </w:pPr>
      <w:r w:rsidRPr="00C83296">
        <w:rPr>
          <w:rFonts w:ascii="Arial" w:hAnsi="Arial" w:cs="Arial"/>
          <w:i/>
        </w:rPr>
        <w:t xml:space="preserve">TO AUTUMN  </w:t>
      </w:r>
      <w:r w:rsidRPr="00C83296">
        <w:rPr>
          <w:rFonts w:ascii="Arial" w:hAnsi="Arial" w:cs="Arial"/>
        </w:rPr>
        <w:t xml:space="preserve">John Keats </w:t>
      </w:r>
    </w:p>
    <w:p w14:paraId="4CDE5DBD" w14:textId="77777777" w:rsidR="00341CAE" w:rsidRPr="00C83296" w:rsidRDefault="00341CAE" w:rsidP="00341CAE">
      <w:pPr>
        <w:rPr>
          <w:rFonts w:ascii="Arial" w:hAnsi="Arial" w:cs="Arial"/>
        </w:rPr>
      </w:pPr>
      <w:r w:rsidRPr="00C83296">
        <w:rPr>
          <w:rFonts w:ascii="Arial" w:hAnsi="Arial" w:cs="Arial"/>
          <w:i/>
        </w:rPr>
        <w:t xml:space="preserve">ON FIRST LOOKING INTO CHAPMAN’S HOMER  </w:t>
      </w:r>
      <w:r w:rsidRPr="00C83296">
        <w:rPr>
          <w:rFonts w:ascii="Arial" w:hAnsi="Arial" w:cs="Arial"/>
        </w:rPr>
        <w:t xml:space="preserve">John Keats </w:t>
      </w:r>
    </w:p>
    <w:p w14:paraId="5264829C" w14:textId="77777777" w:rsidR="00C7429D" w:rsidRDefault="00C7429D" w:rsidP="00341CAE">
      <w:pPr>
        <w:rPr>
          <w:rFonts w:ascii="Arial" w:hAnsi="Arial" w:cs="Arial"/>
          <w:i/>
        </w:rPr>
      </w:pPr>
    </w:p>
    <w:p w14:paraId="09BEF0DC" w14:textId="77777777" w:rsidR="00341CAE" w:rsidRPr="00C83296" w:rsidRDefault="00341CAE" w:rsidP="00341CAE">
      <w:pPr>
        <w:rPr>
          <w:rFonts w:ascii="Arial" w:hAnsi="Arial" w:cs="Arial"/>
        </w:rPr>
      </w:pPr>
      <w:r w:rsidRPr="00C83296">
        <w:rPr>
          <w:rFonts w:ascii="Arial" w:hAnsi="Arial" w:cs="Arial"/>
          <w:i/>
        </w:rPr>
        <w:t xml:space="preserve">SONNET 43: HOW DO I LOVE THEE  </w:t>
      </w:r>
      <w:r w:rsidRPr="00C83296">
        <w:rPr>
          <w:rFonts w:ascii="Arial" w:hAnsi="Arial" w:cs="Arial"/>
        </w:rPr>
        <w:t>Elizabeth Barrett Browning</w:t>
      </w:r>
    </w:p>
    <w:p w14:paraId="7D2AD793" w14:textId="77777777" w:rsidR="00341CAE" w:rsidRPr="00C83296" w:rsidRDefault="00341CAE" w:rsidP="00341CAE">
      <w:pPr>
        <w:rPr>
          <w:rFonts w:ascii="Arial" w:hAnsi="Arial" w:cs="Arial"/>
        </w:rPr>
      </w:pPr>
      <w:r w:rsidRPr="00C83296">
        <w:rPr>
          <w:rFonts w:ascii="Arial" w:hAnsi="Arial" w:cs="Arial"/>
          <w:i/>
        </w:rPr>
        <w:t xml:space="preserve">THE KRAKEN  </w:t>
      </w:r>
      <w:r w:rsidRPr="00C83296">
        <w:rPr>
          <w:rFonts w:ascii="Arial" w:hAnsi="Arial" w:cs="Arial"/>
        </w:rPr>
        <w:t xml:space="preserve">Alfred Lord Tennyson </w:t>
      </w:r>
    </w:p>
    <w:p w14:paraId="6F9D1052" w14:textId="77777777" w:rsidR="00341CAE" w:rsidRPr="00C83296" w:rsidRDefault="00341CAE" w:rsidP="00341CAE">
      <w:pPr>
        <w:rPr>
          <w:rFonts w:ascii="Arial" w:hAnsi="Arial" w:cs="Arial"/>
        </w:rPr>
      </w:pPr>
      <w:r w:rsidRPr="00C83296">
        <w:rPr>
          <w:rFonts w:ascii="Arial" w:hAnsi="Arial" w:cs="Arial"/>
          <w:i/>
        </w:rPr>
        <w:t xml:space="preserve">MY LAST DUCHESS  </w:t>
      </w:r>
      <w:r w:rsidRPr="00C83296">
        <w:rPr>
          <w:rFonts w:ascii="Arial" w:hAnsi="Arial" w:cs="Arial"/>
        </w:rPr>
        <w:t xml:space="preserve">Robert Browning </w:t>
      </w:r>
    </w:p>
    <w:p w14:paraId="7788059C" w14:textId="77777777" w:rsidR="00341CAE" w:rsidRPr="00C83296" w:rsidRDefault="00341CAE" w:rsidP="00341CAE">
      <w:pPr>
        <w:rPr>
          <w:rFonts w:ascii="Arial" w:hAnsi="Arial" w:cs="Arial"/>
        </w:rPr>
      </w:pPr>
      <w:r w:rsidRPr="00C83296">
        <w:rPr>
          <w:rFonts w:ascii="Arial" w:hAnsi="Arial" w:cs="Arial"/>
          <w:i/>
        </w:rPr>
        <w:lastRenderedPageBreak/>
        <w:t>NEVER THE TIME AND THE PLACE</w:t>
      </w:r>
      <w:r w:rsidRPr="00C83296">
        <w:rPr>
          <w:rFonts w:ascii="Arial" w:hAnsi="Arial" w:cs="Arial"/>
        </w:rPr>
        <w:t xml:space="preserve">  Robert Browning</w:t>
      </w:r>
    </w:p>
    <w:p w14:paraId="384C1A33" w14:textId="77777777" w:rsidR="00341CAE" w:rsidRPr="00C83296" w:rsidRDefault="00341CAE" w:rsidP="00341CAE">
      <w:pPr>
        <w:rPr>
          <w:rFonts w:ascii="Arial" w:hAnsi="Arial" w:cs="Arial"/>
        </w:rPr>
      </w:pPr>
      <w:r w:rsidRPr="00C83296">
        <w:rPr>
          <w:rFonts w:ascii="Arial" w:hAnsi="Arial" w:cs="Arial"/>
          <w:i/>
        </w:rPr>
        <w:t xml:space="preserve">SPELLBOUND  </w:t>
      </w:r>
      <w:r w:rsidRPr="00C83296">
        <w:rPr>
          <w:rFonts w:ascii="Arial" w:hAnsi="Arial" w:cs="Arial"/>
        </w:rPr>
        <w:t xml:space="preserve">Emily Brontë </w:t>
      </w:r>
    </w:p>
    <w:p w14:paraId="5A95D8FD" w14:textId="77777777" w:rsidR="00341CAE" w:rsidRPr="00C83296" w:rsidRDefault="00341CAE" w:rsidP="00341CAE">
      <w:pPr>
        <w:rPr>
          <w:rFonts w:ascii="Arial" w:hAnsi="Arial" w:cs="Arial"/>
        </w:rPr>
      </w:pPr>
      <w:r w:rsidRPr="00C83296">
        <w:rPr>
          <w:rFonts w:ascii="Arial" w:hAnsi="Arial" w:cs="Arial"/>
          <w:i/>
        </w:rPr>
        <w:t xml:space="preserve">REMEMBRANCE  </w:t>
      </w:r>
      <w:r w:rsidRPr="00C83296">
        <w:rPr>
          <w:rFonts w:ascii="Arial" w:hAnsi="Arial" w:cs="Arial"/>
        </w:rPr>
        <w:t xml:space="preserve">Emily Brontë </w:t>
      </w:r>
    </w:p>
    <w:p w14:paraId="41B2402C" w14:textId="77777777" w:rsidR="00341CAE" w:rsidRPr="00C83296" w:rsidRDefault="00341CAE" w:rsidP="00341CAE">
      <w:pPr>
        <w:rPr>
          <w:rFonts w:ascii="Arial" w:hAnsi="Arial" w:cs="Arial"/>
        </w:rPr>
      </w:pPr>
      <w:r w:rsidRPr="00C83296">
        <w:rPr>
          <w:rFonts w:ascii="Arial" w:hAnsi="Arial" w:cs="Arial"/>
          <w:i/>
        </w:rPr>
        <w:t xml:space="preserve">THE LATEST DECALOGUE  </w:t>
      </w:r>
      <w:r w:rsidRPr="00C83296">
        <w:rPr>
          <w:rFonts w:ascii="Arial" w:hAnsi="Arial" w:cs="Arial"/>
        </w:rPr>
        <w:t xml:space="preserve">Arthur Hugh Clough </w:t>
      </w:r>
    </w:p>
    <w:p w14:paraId="6E549ECA" w14:textId="77777777" w:rsidR="00341CAE" w:rsidRPr="00C83296" w:rsidRDefault="00341CAE" w:rsidP="00341CAE">
      <w:pPr>
        <w:rPr>
          <w:rFonts w:ascii="Arial" w:hAnsi="Arial" w:cs="Arial"/>
        </w:rPr>
      </w:pPr>
      <w:r w:rsidRPr="00C83296">
        <w:rPr>
          <w:rFonts w:ascii="Arial" w:hAnsi="Arial" w:cs="Arial"/>
          <w:i/>
        </w:rPr>
        <w:t xml:space="preserve">THERE’S A CERTAIN SLANT OF LIGHT  </w:t>
      </w:r>
      <w:r w:rsidRPr="00C83296">
        <w:rPr>
          <w:rFonts w:ascii="Arial" w:hAnsi="Arial" w:cs="Arial"/>
        </w:rPr>
        <w:t xml:space="preserve">Emily Dickinson </w:t>
      </w:r>
    </w:p>
    <w:p w14:paraId="3F5C9E2C" w14:textId="77777777" w:rsidR="00341CAE" w:rsidRPr="00C83296" w:rsidRDefault="00341CAE" w:rsidP="00341CAE">
      <w:pPr>
        <w:rPr>
          <w:rFonts w:ascii="Arial" w:hAnsi="Arial" w:cs="Arial"/>
        </w:rPr>
      </w:pPr>
      <w:r w:rsidRPr="00C83296">
        <w:rPr>
          <w:rFonts w:ascii="Arial" w:hAnsi="Arial" w:cs="Arial"/>
          <w:i/>
        </w:rPr>
        <w:t xml:space="preserve">SONG  </w:t>
      </w:r>
      <w:r w:rsidRPr="00C83296">
        <w:rPr>
          <w:rFonts w:ascii="Arial" w:hAnsi="Arial" w:cs="Arial"/>
        </w:rPr>
        <w:t>Christina Georgina Rossetti</w:t>
      </w:r>
    </w:p>
    <w:p w14:paraId="5F2CE250" w14:textId="77777777" w:rsidR="00341CAE" w:rsidRPr="00C83296" w:rsidRDefault="00341CAE" w:rsidP="00341CAE">
      <w:pPr>
        <w:rPr>
          <w:rFonts w:ascii="Arial" w:hAnsi="Arial" w:cs="Arial"/>
        </w:rPr>
      </w:pPr>
      <w:r w:rsidRPr="00C83296">
        <w:rPr>
          <w:rFonts w:ascii="Arial" w:hAnsi="Arial" w:cs="Arial"/>
          <w:i/>
        </w:rPr>
        <w:t xml:space="preserve">A BIRTHDAY  </w:t>
      </w:r>
      <w:r w:rsidRPr="00C83296">
        <w:rPr>
          <w:rFonts w:ascii="Arial" w:hAnsi="Arial" w:cs="Arial"/>
        </w:rPr>
        <w:t xml:space="preserve">Christina Georgina Rossetti </w:t>
      </w:r>
    </w:p>
    <w:p w14:paraId="57F2F938" w14:textId="77777777" w:rsidR="00341CAE" w:rsidRPr="00C83296" w:rsidRDefault="00341CAE" w:rsidP="00341CAE">
      <w:pPr>
        <w:rPr>
          <w:rFonts w:ascii="Arial" w:hAnsi="Arial" w:cs="Arial"/>
        </w:rPr>
      </w:pPr>
      <w:r w:rsidRPr="00C83296">
        <w:rPr>
          <w:rFonts w:ascii="Arial" w:hAnsi="Arial" w:cs="Arial"/>
          <w:i/>
        </w:rPr>
        <w:t xml:space="preserve">THE DARKLING THRUSH  </w:t>
      </w:r>
      <w:r w:rsidRPr="00C83296">
        <w:rPr>
          <w:rFonts w:ascii="Arial" w:hAnsi="Arial" w:cs="Arial"/>
        </w:rPr>
        <w:t xml:space="preserve">Thomas Hardy </w:t>
      </w:r>
    </w:p>
    <w:p w14:paraId="1F4FB13D" w14:textId="77777777" w:rsidR="00341CAE" w:rsidRPr="00C83296" w:rsidRDefault="00341CAE" w:rsidP="00341CAE">
      <w:pPr>
        <w:rPr>
          <w:rFonts w:ascii="Arial" w:hAnsi="Arial" w:cs="Arial"/>
        </w:rPr>
      </w:pPr>
      <w:r w:rsidRPr="00C83296">
        <w:rPr>
          <w:rFonts w:ascii="Arial" w:hAnsi="Arial" w:cs="Arial"/>
          <w:i/>
        </w:rPr>
        <w:t xml:space="preserve">THE VOICE   </w:t>
      </w:r>
      <w:r w:rsidRPr="00C83296">
        <w:rPr>
          <w:rFonts w:ascii="Arial" w:hAnsi="Arial" w:cs="Arial"/>
        </w:rPr>
        <w:t xml:space="preserve">Thomas Hardy </w:t>
      </w:r>
    </w:p>
    <w:p w14:paraId="4F4F271C" w14:textId="77777777" w:rsidR="00341CAE" w:rsidRPr="00C83296" w:rsidRDefault="00341CAE" w:rsidP="00341CAE">
      <w:pPr>
        <w:rPr>
          <w:rFonts w:ascii="Arial" w:hAnsi="Arial" w:cs="Arial"/>
        </w:rPr>
      </w:pPr>
      <w:r w:rsidRPr="00C83296">
        <w:rPr>
          <w:rFonts w:ascii="Arial" w:hAnsi="Arial" w:cs="Arial"/>
          <w:i/>
        </w:rPr>
        <w:t xml:space="preserve">GOD’S GRANDEUR  </w:t>
      </w:r>
      <w:r w:rsidRPr="00C83296">
        <w:rPr>
          <w:rFonts w:ascii="Arial" w:hAnsi="Arial" w:cs="Arial"/>
        </w:rPr>
        <w:t xml:space="preserve">Gerard Manley Hopkins </w:t>
      </w:r>
    </w:p>
    <w:p w14:paraId="2A9C2E9F" w14:textId="77777777" w:rsidR="00341CAE" w:rsidRPr="00C83296" w:rsidRDefault="00341CAE" w:rsidP="00341CAE">
      <w:pPr>
        <w:rPr>
          <w:rFonts w:ascii="Arial" w:hAnsi="Arial" w:cs="Arial"/>
        </w:rPr>
      </w:pPr>
      <w:r w:rsidRPr="00C83296">
        <w:rPr>
          <w:rFonts w:ascii="Arial" w:hAnsi="Arial" w:cs="Arial"/>
          <w:i/>
        </w:rPr>
        <w:t xml:space="preserve">TO A CHILD DANCING IN THE WIND  </w:t>
      </w:r>
      <w:r w:rsidRPr="00C83296">
        <w:rPr>
          <w:rFonts w:ascii="Arial" w:hAnsi="Arial" w:cs="Arial"/>
        </w:rPr>
        <w:t xml:space="preserve">W.B.Yeats </w:t>
      </w:r>
    </w:p>
    <w:p w14:paraId="44B54E3F" w14:textId="77777777" w:rsidR="00341CAE" w:rsidRPr="00C83296" w:rsidRDefault="00341CAE" w:rsidP="00341CAE">
      <w:pPr>
        <w:rPr>
          <w:rFonts w:ascii="Arial" w:hAnsi="Arial" w:cs="Arial"/>
        </w:rPr>
      </w:pPr>
      <w:r w:rsidRPr="00C83296">
        <w:rPr>
          <w:rFonts w:ascii="Arial" w:hAnsi="Arial" w:cs="Arial"/>
          <w:i/>
        </w:rPr>
        <w:t xml:space="preserve">HE WISHES FOR THE CLOTHS OF HEAVEN  </w:t>
      </w:r>
      <w:r w:rsidRPr="00C83296">
        <w:rPr>
          <w:rFonts w:ascii="Arial" w:hAnsi="Arial" w:cs="Arial"/>
        </w:rPr>
        <w:t xml:space="preserve">W.B.Yeats </w:t>
      </w:r>
    </w:p>
    <w:p w14:paraId="7A87A179" w14:textId="77777777" w:rsidR="00341CAE" w:rsidRPr="00C83296" w:rsidRDefault="00341CAE" w:rsidP="00341CAE">
      <w:pPr>
        <w:rPr>
          <w:rFonts w:ascii="Arial" w:hAnsi="Arial" w:cs="Arial"/>
        </w:rPr>
      </w:pPr>
      <w:r w:rsidRPr="00C83296">
        <w:rPr>
          <w:rFonts w:ascii="Arial" w:hAnsi="Arial" w:cs="Arial"/>
          <w:i/>
        </w:rPr>
        <w:t xml:space="preserve">LEISURE   </w:t>
      </w:r>
      <w:r w:rsidRPr="00C83296">
        <w:rPr>
          <w:rFonts w:ascii="Arial" w:hAnsi="Arial" w:cs="Arial"/>
        </w:rPr>
        <w:t>William Henry Davies</w:t>
      </w:r>
    </w:p>
    <w:p w14:paraId="404A8FF3" w14:textId="77777777" w:rsidR="00341CAE" w:rsidRDefault="00341CAE"/>
    <w:p w14:paraId="3C146A7A" w14:textId="77777777" w:rsidR="00C83296" w:rsidRDefault="00C83296">
      <w:pPr>
        <w:rPr>
          <w:rFonts w:ascii="Arial" w:hAnsi="Arial" w:cs="Arial"/>
          <w:b/>
          <w:sz w:val="24"/>
        </w:rPr>
      </w:pPr>
    </w:p>
    <w:p w14:paraId="0F98ACE8" w14:textId="77777777" w:rsidR="00C83296" w:rsidRDefault="00C83296">
      <w:pPr>
        <w:rPr>
          <w:rFonts w:ascii="Arial" w:hAnsi="Arial" w:cs="Arial"/>
          <w:b/>
          <w:sz w:val="24"/>
        </w:rPr>
      </w:pPr>
    </w:p>
    <w:p w14:paraId="68A4CE51" w14:textId="77777777" w:rsidR="00C83296" w:rsidRDefault="00C83296">
      <w:pPr>
        <w:rPr>
          <w:rFonts w:ascii="Arial" w:hAnsi="Arial" w:cs="Arial"/>
          <w:b/>
          <w:sz w:val="24"/>
        </w:rPr>
      </w:pPr>
    </w:p>
    <w:p w14:paraId="396B304C" w14:textId="77777777" w:rsidR="00C83296" w:rsidRDefault="00C83296">
      <w:pPr>
        <w:rPr>
          <w:rFonts w:ascii="Arial" w:hAnsi="Arial" w:cs="Arial"/>
          <w:b/>
          <w:sz w:val="24"/>
        </w:rPr>
      </w:pPr>
    </w:p>
    <w:p w14:paraId="00293131" w14:textId="77777777" w:rsidR="00C83296" w:rsidRDefault="00C83296">
      <w:pPr>
        <w:rPr>
          <w:rFonts w:ascii="Arial" w:hAnsi="Arial" w:cs="Arial"/>
          <w:b/>
          <w:sz w:val="24"/>
        </w:rPr>
      </w:pPr>
    </w:p>
    <w:p w14:paraId="0A7CD720" w14:textId="77777777" w:rsidR="00C83296" w:rsidRDefault="00C83296">
      <w:pPr>
        <w:rPr>
          <w:rFonts w:ascii="Arial" w:hAnsi="Arial" w:cs="Arial"/>
          <w:b/>
          <w:sz w:val="24"/>
        </w:rPr>
      </w:pPr>
    </w:p>
    <w:p w14:paraId="46D264F2" w14:textId="77777777" w:rsidR="00C83296" w:rsidRDefault="00C83296">
      <w:pPr>
        <w:rPr>
          <w:rFonts w:ascii="Arial" w:hAnsi="Arial" w:cs="Arial"/>
          <w:b/>
          <w:sz w:val="24"/>
        </w:rPr>
      </w:pPr>
    </w:p>
    <w:p w14:paraId="4B85E286" w14:textId="77777777" w:rsidR="00C83296" w:rsidRDefault="00C83296">
      <w:pPr>
        <w:rPr>
          <w:rFonts w:ascii="Arial" w:hAnsi="Arial" w:cs="Arial"/>
          <w:b/>
          <w:sz w:val="24"/>
        </w:rPr>
      </w:pPr>
    </w:p>
    <w:p w14:paraId="106331CD" w14:textId="77777777" w:rsidR="00C83296" w:rsidRDefault="00C83296">
      <w:pPr>
        <w:rPr>
          <w:rFonts w:ascii="Arial" w:hAnsi="Arial" w:cs="Arial"/>
          <w:b/>
          <w:sz w:val="24"/>
        </w:rPr>
      </w:pPr>
    </w:p>
    <w:p w14:paraId="12532721" w14:textId="77777777" w:rsidR="00C83296" w:rsidRDefault="00C83296">
      <w:pPr>
        <w:rPr>
          <w:rFonts w:ascii="Arial" w:hAnsi="Arial" w:cs="Arial"/>
          <w:b/>
          <w:sz w:val="24"/>
        </w:rPr>
      </w:pPr>
    </w:p>
    <w:p w14:paraId="57309E8A" w14:textId="77777777" w:rsidR="00C83296" w:rsidRDefault="00C83296">
      <w:pPr>
        <w:rPr>
          <w:rFonts w:ascii="Arial" w:hAnsi="Arial" w:cs="Arial"/>
          <w:b/>
          <w:sz w:val="24"/>
        </w:rPr>
      </w:pPr>
    </w:p>
    <w:p w14:paraId="0A33DD77" w14:textId="77777777" w:rsidR="00C83296" w:rsidRDefault="00C83296">
      <w:pPr>
        <w:rPr>
          <w:rFonts w:ascii="Arial" w:hAnsi="Arial" w:cs="Arial"/>
          <w:b/>
          <w:sz w:val="24"/>
        </w:rPr>
      </w:pPr>
    </w:p>
    <w:p w14:paraId="18459E4A" w14:textId="77777777" w:rsidR="00C83296" w:rsidRDefault="00C83296">
      <w:pPr>
        <w:rPr>
          <w:rFonts w:ascii="Arial" w:hAnsi="Arial" w:cs="Arial"/>
          <w:b/>
          <w:sz w:val="24"/>
        </w:rPr>
      </w:pPr>
    </w:p>
    <w:p w14:paraId="078133D3" w14:textId="77777777" w:rsidR="00E03318" w:rsidRPr="00C83296" w:rsidRDefault="00E03318">
      <w:pPr>
        <w:rPr>
          <w:rFonts w:ascii="Arial" w:hAnsi="Arial" w:cs="Arial"/>
          <w:b/>
          <w:sz w:val="24"/>
        </w:rPr>
      </w:pPr>
      <w:r w:rsidRPr="00C83296">
        <w:rPr>
          <w:rFonts w:ascii="Arial" w:hAnsi="Arial" w:cs="Arial"/>
          <w:b/>
          <w:sz w:val="24"/>
        </w:rPr>
        <w:t>Component 1 Section A 2018</w:t>
      </w:r>
    </w:p>
    <w:p w14:paraId="02ADD144" w14:textId="77777777" w:rsidR="00E03318" w:rsidRPr="00C83296" w:rsidRDefault="00E03318">
      <w:pPr>
        <w:rPr>
          <w:rFonts w:ascii="Arial" w:hAnsi="Arial" w:cs="Arial"/>
          <w:b/>
        </w:rPr>
      </w:pPr>
      <w:r w:rsidRPr="00C83296">
        <w:rPr>
          <w:rFonts w:ascii="Arial" w:hAnsi="Arial" w:cs="Arial"/>
          <w:b/>
        </w:rPr>
        <w:t>Unprepared texts</w:t>
      </w:r>
    </w:p>
    <w:p w14:paraId="6141C63D" w14:textId="77777777" w:rsidR="00E03318" w:rsidRDefault="00E03318">
      <w:pPr>
        <w:rPr>
          <w:rFonts w:ascii="Arial" w:hAnsi="Arial" w:cs="Arial"/>
        </w:rPr>
      </w:pPr>
    </w:p>
    <w:p w14:paraId="61C2FAFF" w14:textId="77777777" w:rsidR="00FC2293" w:rsidRPr="00C83296" w:rsidRDefault="00FC2293">
      <w:pPr>
        <w:rPr>
          <w:rFonts w:ascii="Arial" w:hAnsi="Arial" w:cs="Arial"/>
          <w:b/>
          <w:sz w:val="24"/>
          <w:szCs w:val="24"/>
        </w:rPr>
      </w:pPr>
      <w:r w:rsidRPr="00C83296">
        <w:rPr>
          <w:rFonts w:ascii="Arial" w:hAnsi="Arial" w:cs="Arial"/>
          <w:b/>
          <w:sz w:val="24"/>
          <w:szCs w:val="24"/>
        </w:rPr>
        <w:t>DEVELOPED  INTRODUCTIONS</w:t>
      </w:r>
    </w:p>
    <w:p w14:paraId="1023F8EC" w14:textId="77777777" w:rsidR="00FC2293" w:rsidRPr="00C83296" w:rsidRDefault="00FC2293">
      <w:pPr>
        <w:rPr>
          <w:rFonts w:ascii="Arial" w:hAnsi="Arial" w:cs="Arial"/>
          <w:b/>
          <w:i/>
          <w:sz w:val="24"/>
          <w:szCs w:val="24"/>
        </w:rPr>
      </w:pPr>
      <w:r w:rsidRPr="00C83296">
        <w:rPr>
          <w:rFonts w:ascii="Arial" w:hAnsi="Arial" w:cs="Arial"/>
          <w:b/>
          <w:i/>
          <w:sz w:val="24"/>
          <w:szCs w:val="24"/>
        </w:rPr>
        <w:t>Question 1</w:t>
      </w:r>
    </w:p>
    <w:p w14:paraId="4F111D4C" w14:textId="77777777" w:rsidR="00FC2293" w:rsidRPr="00FC2293" w:rsidRDefault="00FC2293" w:rsidP="00FC2293">
      <w:pPr>
        <w:rPr>
          <w:rFonts w:ascii="Arial" w:hAnsi="Arial" w:cs="Arial"/>
        </w:rPr>
      </w:pPr>
      <w:r w:rsidRPr="00FC2293">
        <w:rPr>
          <w:rFonts w:ascii="Arial" w:hAnsi="Arial" w:cs="Arial"/>
        </w:rPr>
        <w:t>Owen’s sonnet, ‘Anthem for Doomed Youth’, Swift’s ‘A Satirical Elegy. . .’ and Christina Rossetti’s ‘Song’ approach remembrance in very different ways. ‘Anthem for Doomed Youth</w:t>
      </w:r>
      <w:r>
        <w:rPr>
          <w:rFonts w:ascii="Arial" w:hAnsi="Arial" w:cs="Arial"/>
        </w:rPr>
        <w:t xml:space="preserve"> </w:t>
      </w:r>
      <w:r w:rsidRPr="00FC2293">
        <w:rPr>
          <w:rFonts w:ascii="Arial" w:hAnsi="Arial" w:cs="Arial"/>
        </w:rPr>
        <w:t>’tackles the loss of traditional remembrance during WW1, partly because of the sheer number of those who died in battle. Whilst a sonnet is naturally to entertain, Owen uses this form to protest and bring awareness that the brutality of war hides or removes proper acknowledgement of those who gave up their lives. This anti-war sentiment is also found in Swift’s Elegy, a satirical response to the death of the general John Churchill. Throughout his life, Swift was very anti-establishment and disagreed with many who were in power, targeting the church, the monarchy and the military. Using bitter humour, unlike Owen’s angry and melancholy tones, Swift aims to amuse but also to complain that this general died of old age, but wealthy from sending many others to die in battle. Finally, Rossetti’s poem, unlike the other two, concerns her own dea</w:t>
      </w:r>
      <w:r>
        <w:rPr>
          <w:rFonts w:ascii="Arial" w:hAnsi="Arial" w:cs="Arial"/>
        </w:rPr>
        <w:t>th, wishing that her loved ones</w:t>
      </w:r>
      <w:r w:rsidRPr="00FC2293">
        <w:rPr>
          <w:rFonts w:ascii="Arial" w:hAnsi="Arial" w:cs="Arial"/>
        </w:rPr>
        <w:t>, although they ma</w:t>
      </w:r>
      <w:r>
        <w:rPr>
          <w:rFonts w:ascii="Arial" w:hAnsi="Arial" w:cs="Arial"/>
        </w:rPr>
        <w:t xml:space="preserve">y mourn, should move on rather than </w:t>
      </w:r>
      <w:r w:rsidRPr="00FC2293">
        <w:rPr>
          <w:rFonts w:ascii="Arial" w:hAnsi="Arial" w:cs="Arial"/>
        </w:rPr>
        <w:t>dwell on what they cannot change.</w:t>
      </w:r>
    </w:p>
    <w:p w14:paraId="5E9DC2DA" w14:textId="77777777" w:rsidR="00FC2293" w:rsidRPr="00C83296" w:rsidRDefault="00FC2293">
      <w:pPr>
        <w:rPr>
          <w:rFonts w:ascii="Arial" w:hAnsi="Arial" w:cs="Arial"/>
          <w:b/>
          <w:i/>
          <w:sz w:val="24"/>
          <w:szCs w:val="24"/>
        </w:rPr>
      </w:pPr>
      <w:r w:rsidRPr="00C83296">
        <w:rPr>
          <w:rFonts w:ascii="Arial" w:hAnsi="Arial" w:cs="Arial"/>
          <w:b/>
          <w:i/>
          <w:sz w:val="24"/>
          <w:szCs w:val="24"/>
        </w:rPr>
        <w:t>Question 2</w:t>
      </w:r>
    </w:p>
    <w:p w14:paraId="654901A8" w14:textId="77777777" w:rsidR="00FC2293" w:rsidRPr="00FC2293" w:rsidRDefault="00FC2293" w:rsidP="00FC2293">
      <w:pPr>
        <w:rPr>
          <w:rFonts w:ascii="Arial" w:hAnsi="Arial" w:cs="Arial"/>
        </w:rPr>
      </w:pPr>
      <w:r w:rsidRPr="00FC2293">
        <w:rPr>
          <w:rFonts w:ascii="Arial" w:hAnsi="Arial" w:cs="Arial"/>
        </w:rPr>
        <w:t>The three texts, ‘Cider with Rosie’, ‘To Autumn’ and ‘The Darkling Thrush’ differ in their presentation of rural scenes although they all depict the English countryside. At the turn of the century, Thomas Hardy gloomily reflects on the rural scene he surveys in ‘The Darkling Thrush’, in which he sees the death of the nineteenth century. Despite this he uses birdsong to convey hope and the possibility of nature’s mysterious wisdom. In contrast, John Keats’ ‘To Autumn’ is a meditation on the beauty of rural scenes near Winchester in September 1819. While ‘The Darkling Thrush’ is dominated by the deadening effects of midwinter, it could be argued that Keats uses the season of Autumn to make some sense of dying young. While Hardy fears the consequences of humanity’s treatment of nature, Keats fears his imminent death from tuberculosis. In ‘Cider with Rosie’, however, the narrator fears the lush landscape of midsummer, apprehensive about the unfamiliar environment he is moving to.</w:t>
      </w:r>
    </w:p>
    <w:p w14:paraId="3CD1696A" w14:textId="77777777" w:rsidR="00FC2293" w:rsidRDefault="00FC2293">
      <w:pPr>
        <w:rPr>
          <w:rFonts w:ascii="Arial" w:hAnsi="Arial" w:cs="Arial"/>
          <w:sz w:val="24"/>
          <w:szCs w:val="24"/>
        </w:rPr>
      </w:pPr>
    </w:p>
    <w:p w14:paraId="502CB8AE" w14:textId="77777777" w:rsidR="00C83296" w:rsidRDefault="00C83296">
      <w:pPr>
        <w:rPr>
          <w:rFonts w:ascii="Arial" w:hAnsi="Arial" w:cs="Arial"/>
          <w:sz w:val="24"/>
          <w:szCs w:val="24"/>
        </w:rPr>
      </w:pPr>
    </w:p>
    <w:p w14:paraId="7D809EF6" w14:textId="77777777" w:rsidR="00C83296" w:rsidRDefault="00C83296">
      <w:pPr>
        <w:rPr>
          <w:rFonts w:ascii="Arial" w:hAnsi="Arial" w:cs="Arial"/>
          <w:sz w:val="24"/>
          <w:szCs w:val="24"/>
        </w:rPr>
      </w:pPr>
    </w:p>
    <w:p w14:paraId="4A5F412C" w14:textId="77777777" w:rsidR="00C83296" w:rsidRDefault="00C83296">
      <w:pPr>
        <w:rPr>
          <w:rFonts w:ascii="Arial" w:hAnsi="Arial" w:cs="Arial"/>
          <w:sz w:val="24"/>
          <w:szCs w:val="24"/>
        </w:rPr>
      </w:pPr>
    </w:p>
    <w:p w14:paraId="43540DED" w14:textId="77777777" w:rsidR="00C83296" w:rsidRDefault="00C83296">
      <w:pPr>
        <w:rPr>
          <w:rFonts w:ascii="Arial" w:hAnsi="Arial" w:cs="Arial"/>
          <w:sz w:val="24"/>
          <w:szCs w:val="24"/>
        </w:rPr>
      </w:pPr>
    </w:p>
    <w:p w14:paraId="0AA707E1" w14:textId="77777777" w:rsidR="00C83296" w:rsidRDefault="00C83296">
      <w:pPr>
        <w:rPr>
          <w:rFonts w:ascii="Arial" w:hAnsi="Arial" w:cs="Arial"/>
          <w:sz w:val="24"/>
          <w:szCs w:val="24"/>
        </w:rPr>
      </w:pPr>
    </w:p>
    <w:p w14:paraId="44E600DB" w14:textId="77777777" w:rsidR="00C83296" w:rsidRDefault="00C83296">
      <w:pPr>
        <w:rPr>
          <w:rFonts w:ascii="Arial" w:hAnsi="Arial" w:cs="Arial"/>
          <w:sz w:val="24"/>
          <w:szCs w:val="24"/>
        </w:rPr>
      </w:pPr>
    </w:p>
    <w:p w14:paraId="48C5EA1D" w14:textId="5EB5BF81" w:rsidR="00443D86" w:rsidRPr="00C83296" w:rsidRDefault="00C83296">
      <w:pPr>
        <w:rPr>
          <w:rFonts w:ascii="Arial" w:hAnsi="Arial" w:cs="Arial"/>
          <w:b/>
          <w:sz w:val="24"/>
          <w:szCs w:val="24"/>
        </w:rPr>
      </w:pPr>
      <w:r w:rsidRPr="00C83296">
        <w:rPr>
          <w:rFonts w:ascii="Arial" w:hAnsi="Arial" w:cs="Arial"/>
          <w:b/>
          <w:sz w:val="24"/>
          <w:szCs w:val="24"/>
        </w:rPr>
        <w:t>Resource reminder</w:t>
      </w:r>
      <w:r w:rsidR="00443D86" w:rsidRPr="00C83296">
        <w:rPr>
          <w:rFonts w:ascii="Arial" w:hAnsi="Arial" w:cs="Arial"/>
          <w:b/>
          <w:sz w:val="24"/>
          <w:szCs w:val="24"/>
        </w:rPr>
        <w:t>: available in Mark Scheme</w:t>
      </w:r>
    </w:p>
    <w:p w14:paraId="6BB335DF" w14:textId="77777777" w:rsidR="00443D86" w:rsidRPr="00C83296" w:rsidRDefault="00443D86">
      <w:pPr>
        <w:rPr>
          <w:rFonts w:ascii="Arial" w:hAnsi="Arial" w:cs="Arial"/>
          <w:b/>
          <w:i/>
          <w:sz w:val="24"/>
          <w:szCs w:val="24"/>
        </w:rPr>
      </w:pPr>
      <w:r w:rsidRPr="00C83296">
        <w:rPr>
          <w:rFonts w:ascii="Arial" w:hAnsi="Arial" w:cs="Arial"/>
          <w:b/>
          <w:i/>
          <w:sz w:val="24"/>
          <w:szCs w:val="24"/>
        </w:rPr>
        <w:t>Question 2    2018</w:t>
      </w:r>
    </w:p>
    <w:p w14:paraId="552695F6" w14:textId="77777777" w:rsidR="00443D86" w:rsidRPr="00443D86" w:rsidRDefault="00443D86" w:rsidP="00443D86">
      <w:pPr>
        <w:spacing w:after="0" w:line="240" w:lineRule="auto"/>
        <w:rPr>
          <w:rFonts w:ascii="Arial" w:hAnsi="Arial" w:cs="Arial"/>
          <w:b/>
        </w:rPr>
      </w:pPr>
      <w:r w:rsidRPr="00443D86">
        <w:rPr>
          <w:rFonts w:ascii="Arial" w:hAnsi="Arial" w:cs="Arial"/>
          <w:b/>
        </w:rPr>
        <w:t>AO1</w:t>
      </w:r>
      <w:r>
        <w:rPr>
          <w:rFonts w:ascii="Arial" w:hAnsi="Arial" w:cs="Arial"/>
          <w:b/>
        </w:rPr>
        <w:t>: Text B</w:t>
      </w:r>
      <w:r>
        <w:rPr>
          <w:rFonts w:ascii="Arial" w:hAnsi="Arial" w:cs="Arial"/>
        </w:rPr>
        <w:t xml:space="preserve">: Candidates should apply relevant literary and linguistic approaches and terminology in their analysis of the unseen text. </w:t>
      </w:r>
    </w:p>
    <w:p w14:paraId="4453D236" w14:textId="77777777" w:rsidR="00443D86" w:rsidRDefault="00443D86" w:rsidP="00443D86">
      <w:pPr>
        <w:spacing w:after="0" w:line="240" w:lineRule="auto"/>
        <w:rPr>
          <w:rFonts w:ascii="Arial" w:hAnsi="Arial" w:cs="Arial"/>
        </w:rPr>
      </w:pPr>
    </w:p>
    <w:p w14:paraId="5EB44545" w14:textId="77777777" w:rsidR="00443D86" w:rsidRDefault="00443D86" w:rsidP="00443D86">
      <w:pPr>
        <w:spacing w:after="0" w:line="240" w:lineRule="auto"/>
        <w:rPr>
          <w:rFonts w:ascii="Arial" w:hAnsi="Arial" w:cs="Arial"/>
        </w:rPr>
      </w:pPr>
      <w:r>
        <w:rPr>
          <w:rFonts w:ascii="Arial" w:hAnsi="Arial" w:cs="Arial"/>
        </w:rPr>
        <w:t>Features which might be explored in Text B include, but are not limited to:</w:t>
      </w:r>
    </w:p>
    <w:p w14:paraId="44D2583C" w14:textId="77777777" w:rsidR="00443D86" w:rsidRDefault="00443D86" w:rsidP="00443D86">
      <w:pPr>
        <w:spacing w:after="0" w:line="240" w:lineRule="auto"/>
        <w:rPr>
          <w:rFonts w:ascii="Arial" w:hAnsi="Arial" w:cs="Arial"/>
        </w:rPr>
      </w:pPr>
    </w:p>
    <w:p w14:paraId="548FCC6A"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first person singular pronouns</w:t>
      </w:r>
    </w:p>
    <w:p w14:paraId="2BA1D773"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past tense; declarative mood throughout</w:t>
      </w:r>
    </w:p>
    <w:p w14:paraId="7AD3218D"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continuous prose</w:t>
      </w:r>
    </w:p>
    <w:p w14:paraId="10BB2911"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passive verb ‘was set down’</w:t>
      </w:r>
    </w:p>
    <w:p w14:paraId="77233AFA"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syndetic pair of abstract nouns ‘bewilderment and terror’</w:t>
      </w:r>
    </w:p>
    <w:p w14:paraId="1D9A85CE"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fronted noun phrase ‘The June grass’; verb ‘towered’</w:t>
      </w:r>
    </w:p>
    <w:p w14:paraId="4C0BE26A"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metaphor ‘tiger-skins’</w:t>
      </w:r>
    </w:p>
    <w:p w14:paraId="7EF9C748"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lexical sets of the jungle, of danger</w:t>
      </w:r>
    </w:p>
    <w:p w14:paraId="4F5F1FFF"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‘wicked’ as a pre-modifier</w:t>
      </w:r>
    </w:p>
    <w:p w14:paraId="0F5B69CF"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consonance ‘dark. . .wicked. . .thick’</w:t>
      </w:r>
    </w:p>
    <w:p w14:paraId="40F6DA74"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similes ‘thick as a forest’, ‘grasshoppers. . .like monkeys’</w:t>
      </w:r>
    </w:p>
    <w:p w14:paraId="59276D14"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tripled verbs ‘chirped . . .leapt’, syndetically listed</w:t>
      </w:r>
    </w:p>
    <w:p w14:paraId="58908968"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onomatopoeic verbs ‘chirped’, ‘chattered’, ‘’screaming’, ‘squealed’</w:t>
      </w:r>
    </w:p>
    <w:p w14:paraId="3BF43F43"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sense imagery – visual, auditory, tactile, olfactory, gustatory</w:t>
      </w:r>
    </w:p>
    <w:p w14:paraId="242BB712"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metaphor ‘snow-clouds of elder-blossom’</w:t>
      </w:r>
    </w:p>
    <w:p w14:paraId="3C1AFD30"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hyperbole e.g. ‘frenzied larks, screaming’</w:t>
      </w:r>
    </w:p>
    <w:p w14:paraId="726FF77F"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anaphora ‘For the first time in my life’</w:t>
      </w:r>
    </w:p>
    <w:p w14:paraId="4C76B3E7"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parallel phrasing ‘of birds. . . of plants. . .of insects’</w:t>
      </w:r>
    </w:p>
    <w:p w14:paraId="00E08CFF"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personification of the sun in the simile ‘like a bully’</w:t>
      </w:r>
    </w:p>
    <w:p w14:paraId="418DD194"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familiar oxymoron ‘daylight nightmare’</w:t>
      </w:r>
    </w:p>
    <w:p w14:paraId="78ADE46B"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adverbial phrases of time and place (last para.)</w:t>
      </w:r>
    </w:p>
    <w:p w14:paraId="4220D761" w14:textId="77777777" w:rsidR="00443D86" w:rsidRDefault="00443D86" w:rsidP="00443D86">
      <w:pPr>
        <w:pStyle w:val="ListParagraph"/>
        <w:numPr>
          <w:ilvl w:val="0"/>
          <w:numId w:val="1"/>
        </w:numPr>
        <w:spacing w:after="0" w:line="240" w:lineRule="auto"/>
        <w:rPr>
          <w:rFonts w:ascii="Arial" w:hAnsi="Arial" w:cs="Arial"/>
        </w:rPr>
      </w:pPr>
      <w:r>
        <w:rPr>
          <w:rFonts w:ascii="Arial" w:hAnsi="Arial" w:cs="Arial"/>
        </w:rPr>
        <w:t>syndetic listing; lexical set of the natural world</w:t>
      </w:r>
    </w:p>
    <w:p w14:paraId="00F37D7B" w14:textId="77777777" w:rsidR="00443D86" w:rsidRPr="00443D86" w:rsidRDefault="00443D86" w:rsidP="00443D86">
      <w:pPr>
        <w:pStyle w:val="ListParagraph"/>
        <w:numPr>
          <w:ilvl w:val="0"/>
          <w:numId w:val="1"/>
        </w:numPr>
        <w:rPr>
          <w:rFonts w:ascii="Arial" w:hAnsi="Arial" w:cs="Arial"/>
          <w:sz w:val="24"/>
          <w:szCs w:val="24"/>
        </w:rPr>
      </w:pPr>
      <w:r w:rsidRPr="00443D86">
        <w:rPr>
          <w:rFonts w:ascii="Arial" w:hAnsi="Arial" w:cs="Arial"/>
        </w:rPr>
        <w:t>parallel phrasing ‘rooks. . .ceiling’.</w:t>
      </w:r>
    </w:p>
    <w:p w14:paraId="5BCFFF74" w14:textId="77777777" w:rsidR="00443D86" w:rsidRPr="00C7429D" w:rsidRDefault="00443D86" w:rsidP="00443D86">
      <w:pPr>
        <w:spacing w:after="0" w:line="240" w:lineRule="auto"/>
        <w:rPr>
          <w:rFonts w:ascii="Arial" w:hAnsi="Arial" w:cs="Arial"/>
          <w:sz w:val="16"/>
          <w:szCs w:val="16"/>
        </w:rPr>
      </w:pPr>
    </w:p>
    <w:p w14:paraId="5587DBDE" w14:textId="77777777" w:rsidR="00443D86" w:rsidRDefault="00443D86" w:rsidP="00443D86">
      <w:pPr>
        <w:spacing w:after="0" w:line="240" w:lineRule="auto"/>
        <w:rPr>
          <w:rFonts w:ascii="Arial" w:hAnsi="Arial" w:cs="Arial"/>
        </w:rPr>
      </w:pPr>
      <w:r>
        <w:rPr>
          <w:rFonts w:ascii="Arial" w:hAnsi="Arial" w:cs="Arial"/>
          <w:b/>
        </w:rPr>
        <w:t>AO2: Text B:</w:t>
      </w:r>
      <w:r>
        <w:rPr>
          <w:rFonts w:ascii="Arial" w:hAnsi="Arial" w:cs="Arial"/>
        </w:rPr>
        <w:t xml:space="preserve"> Candidates should explore </w:t>
      </w:r>
      <w:r>
        <w:rPr>
          <w:rFonts w:ascii="Arial" w:hAnsi="Arial" w:cs="Arial"/>
          <w:b/>
        </w:rPr>
        <w:t>how</w:t>
      </w:r>
      <w:r>
        <w:rPr>
          <w:rFonts w:ascii="Arial" w:hAnsi="Arial" w:cs="Arial"/>
        </w:rPr>
        <w:t xml:space="preserve"> Lee’s use of language in the unseen text explores the rural location.</w:t>
      </w:r>
    </w:p>
    <w:p w14:paraId="580ACA2F" w14:textId="77777777" w:rsidR="00443D86" w:rsidRPr="00C7429D" w:rsidRDefault="00443D86" w:rsidP="00443D86">
      <w:pPr>
        <w:spacing w:after="0" w:line="240" w:lineRule="auto"/>
        <w:rPr>
          <w:rFonts w:ascii="Arial" w:hAnsi="Arial" w:cs="Arial"/>
          <w:sz w:val="16"/>
          <w:szCs w:val="16"/>
        </w:rPr>
      </w:pPr>
    </w:p>
    <w:p w14:paraId="30FB548D" w14:textId="77777777" w:rsidR="00443D86" w:rsidRDefault="00443D86" w:rsidP="00443D86">
      <w:pPr>
        <w:spacing w:after="0" w:line="240" w:lineRule="auto"/>
        <w:rPr>
          <w:rFonts w:ascii="Arial" w:hAnsi="Arial" w:cs="Arial"/>
        </w:rPr>
      </w:pPr>
      <w:r>
        <w:rPr>
          <w:rFonts w:ascii="Arial" w:hAnsi="Arial" w:cs="Arial"/>
        </w:rPr>
        <w:t>They might choose to analyse and explore:</w:t>
      </w:r>
    </w:p>
    <w:p w14:paraId="34E77925" w14:textId="77777777" w:rsidR="00443D86" w:rsidRPr="00C7429D" w:rsidRDefault="00443D86" w:rsidP="00443D86">
      <w:pPr>
        <w:spacing w:after="0" w:line="240" w:lineRule="auto"/>
        <w:rPr>
          <w:rFonts w:ascii="Arial" w:hAnsi="Arial" w:cs="Arial"/>
          <w:sz w:val="16"/>
          <w:szCs w:val="16"/>
        </w:rPr>
      </w:pPr>
    </w:p>
    <w:p w14:paraId="2F1F44B4"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adult recalling/recreating childhood experience in sophisticated language</w:t>
      </w:r>
    </w:p>
    <w:p w14:paraId="5D9B7313"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novelty and inexperience creating panic</w:t>
      </w:r>
    </w:p>
    <w:p w14:paraId="2F9A76E5"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small child’s perspective of alien environment</w:t>
      </w:r>
    </w:p>
    <w:p w14:paraId="53D0049C"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magnification of sense impressions</w:t>
      </w:r>
    </w:p>
    <w:p w14:paraId="6E4DB135"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theme of the foreign and exotic – jungle imagery, ‘tropic heat’</w:t>
      </w:r>
    </w:p>
    <w:p w14:paraId="3594249B"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rural ingredients – grass, blossom, larks – which are commonly admired made to sound menacing</w:t>
      </w:r>
    </w:p>
    <w:p w14:paraId="0F4D2CF2"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midsummer season and fine weather made threatening</w:t>
      </w:r>
    </w:p>
    <w:p w14:paraId="1EC20334"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dynamic, unpredictable, noisy impressions of plants and wildlife</w:t>
      </w:r>
    </w:p>
    <w:p w14:paraId="140199B7"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narrator’s immobility, passivity and helplessness</w:t>
      </w:r>
    </w:p>
    <w:p w14:paraId="1C72C152"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moves on to specific references to time and place</w:t>
      </w:r>
    </w:p>
    <w:p w14:paraId="796F3755" w14:textId="77777777" w:rsidR="00443D86" w:rsidRDefault="00443D86" w:rsidP="00443D86">
      <w:pPr>
        <w:pStyle w:val="ListParagraph"/>
        <w:numPr>
          <w:ilvl w:val="0"/>
          <w:numId w:val="2"/>
        </w:numPr>
        <w:spacing w:after="0" w:line="240" w:lineRule="auto"/>
        <w:rPr>
          <w:rFonts w:ascii="Arial" w:hAnsi="Arial" w:cs="Arial"/>
        </w:rPr>
      </w:pPr>
      <w:r>
        <w:rPr>
          <w:rFonts w:ascii="Arial" w:hAnsi="Arial" w:cs="Arial"/>
        </w:rPr>
        <w:t>description of the cottage blending advantages with its dilapidation</w:t>
      </w:r>
    </w:p>
    <w:p w14:paraId="43E8DDFE" w14:textId="555B76A5" w:rsidR="00443D86" w:rsidRPr="00C7429D" w:rsidRDefault="00443D86" w:rsidP="00C7429D">
      <w:pPr>
        <w:pStyle w:val="ListParagraph"/>
        <w:numPr>
          <w:ilvl w:val="0"/>
          <w:numId w:val="2"/>
        </w:numPr>
        <w:spacing w:after="0" w:line="240" w:lineRule="auto"/>
        <w:rPr>
          <w:rFonts w:ascii="Arial" w:hAnsi="Arial" w:cs="Arial"/>
          <w:sz w:val="24"/>
          <w:szCs w:val="24"/>
        </w:rPr>
      </w:pPr>
      <w:bookmarkStart w:id="0" w:name="_GoBack"/>
      <w:bookmarkEnd w:id="0"/>
      <w:r w:rsidRPr="00C7429D">
        <w:rPr>
          <w:rFonts w:ascii="Arial" w:hAnsi="Arial" w:cs="Arial"/>
        </w:rPr>
        <w:t>period detail ‘carrier’s cart’, ‘three and sixpence a week’.</w:t>
      </w:r>
    </w:p>
    <w:sectPr w:rsidR="00443D86" w:rsidRPr="00C7429D" w:rsidSect="00005DB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D2AA5" w14:textId="77777777" w:rsidR="00C7429D" w:rsidRDefault="00C7429D" w:rsidP="00C7429D">
      <w:pPr>
        <w:spacing w:after="0" w:line="240" w:lineRule="auto"/>
      </w:pPr>
      <w:r>
        <w:separator/>
      </w:r>
    </w:p>
  </w:endnote>
  <w:endnote w:type="continuationSeparator" w:id="0">
    <w:p w14:paraId="526E8993" w14:textId="77777777" w:rsidR="00C7429D" w:rsidRDefault="00C7429D" w:rsidP="00C7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F62AF" w14:textId="77777777" w:rsidR="00C7429D" w:rsidRDefault="00C7429D" w:rsidP="00C7429D">
      <w:pPr>
        <w:spacing w:after="0" w:line="240" w:lineRule="auto"/>
      </w:pPr>
      <w:r>
        <w:separator/>
      </w:r>
    </w:p>
  </w:footnote>
  <w:footnote w:type="continuationSeparator" w:id="0">
    <w:p w14:paraId="53A04FE3" w14:textId="77777777" w:rsidR="00C7429D" w:rsidRDefault="00C7429D" w:rsidP="00C74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294F3" w14:textId="5C7BEED8" w:rsidR="00C7429D" w:rsidRDefault="00C7429D" w:rsidP="00C7429D">
    <w:pPr>
      <w:pStyle w:val="Header"/>
      <w:jc w:val="right"/>
    </w:pPr>
    <w:r w:rsidRPr="00C7429D">
      <w:rPr>
        <w:rFonts w:ascii="Calibri" w:eastAsia="Calibri" w:hAnsi="Calibri" w:cs="Times New Roman"/>
        <w:noProof/>
        <w:lang w:eastAsia="en-GB"/>
      </w:rPr>
      <w:drawing>
        <wp:inline distT="0" distB="0" distL="0" distR="0" wp14:anchorId="1986ADC9" wp14:editId="5EC5BF46">
          <wp:extent cx="1616149" cy="829470"/>
          <wp:effectExtent l="0" t="0" r="3175" b="8890"/>
          <wp:docPr id="1" name="Picture 1"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330" cy="8367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24896"/>
    <w:multiLevelType w:val="hybridMultilevel"/>
    <w:tmpl w:val="B038E0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7CD7D06"/>
    <w:multiLevelType w:val="hybridMultilevel"/>
    <w:tmpl w:val="F76EE6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AE"/>
    <w:rsid w:val="00005DBA"/>
    <w:rsid w:val="00012D24"/>
    <w:rsid w:val="001358F0"/>
    <w:rsid w:val="00282CA9"/>
    <w:rsid w:val="00341CAE"/>
    <w:rsid w:val="00443D86"/>
    <w:rsid w:val="007D0AB4"/>
    <w:rsid w:val="00843B2D"/>
    <w:rsid w:val="009A365E"/>
    <w:rsid w:val="00C7429D"/>
    <w:rsid w:val="00C83296"/>
    <w:rsid w:val="00E03318"/>
    <w:rsid w:val="00FC22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318"/>
    <w:pPr>
      <w:spacing w:after="0" w:line="240" w:lineRule="auto"/>
    </w:pPr>
  </w:style>
  <w:style w:type="paragraph" w:styleId="ListParagraph">
    <w:name w:val="List Paragraph"/>
    <w:basedOn w:val="Normal"/>
    <w:uiPriority w:val="34"/>
    <w:qFormat/>
    <w:rsid w:val="00443D86"/>
    <w:pPr>
      <w:spacing w:line="252" w:lineRule="auto"/>
      <w:ind w:left="720"/>
      <w:contextualSpacing/>
    </w:pPr>
  </w:style>
  <w:style w:type="table" w:styleId="TableGrid">
    <w:name w:val="Table Grid"/>
    <w:basedOn w:val="TableNormal"/>
    <w:uiPriority w:val="39"/>
    <w:rsid w:val="0044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9D"/>
    <w:rPr>
      <w:rFonts w:ascii="Tahoma" w:hAnsi="Tahoma" w:cs="Tahoma"/>
      <w:sz w:val="16"/>
      <w:szCs w:val="16"/>
    </w:rPr>
  </w:style>
  <w:style w:type="paragraph" w:styleId="Header">
    <w:name w:val="header"/>
    <w:basedOn w:val="Normal"/>
    <w:link w:val="HeaderChar"/>
    <w:uiPriority w:val="99"/>
    <w:unhideWhenUsed/>
    <w:rsid w:val="00C74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9D"/>
  </w:style>
  <w:style w:type="paragraph" w:styleId="Footer">
    <w:name w:val="footer"/>
    <w:basedOn w:val="Normal"/>
    <w:link w:val="FooterChar"/>
    <w:uiPriority w:val="99"/>
    <w:unhideWhenUsed/>
    <w:rsid w:val="00C74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318"/>
    <w:pPr>
      <w:spacing w:after="0" w:line="240" w:lineRule="auto"/>
    </w:pPr>
  </w:style>
  <w:style w:type="paragraph" w:styleId="ListParagraph">
    <w:name w:val="List Paragraph"/>
    <w:basedOn w:val="Normal"/>
    <w:uiPriority w:val="34"/>
    <w:qFormat/>
    <w:rsid w:val="00443D86"/>
    <w:pPr>
      <w:spacing w:line="252" w:lineRule="auto"/>
      <w:ind w:left="720"/>
      <w:contextualSpacing/>
    </w:pPr>
  </w:style>
  <w:style w:type="table" w:styleId="TableGrid">
    <w:name w:val="Table Grid"/>
    <w:basedOn w:val="TableNormal"/>
    <w:uiPriority w:val="39"/>
    <w:rsid w:val="0044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9D"/>
    <w:rPr>
      <w:rFonts w:ascii="Tahoma" w:hAnsi="Tahoma" w:cs="Tahoma"/>
      <w:sz w:val="16"/>
      <w:szCs w:val="16"/>
    </w:rPr>
  </w:style>
  <w:style w:type="paragraph" w:styleId="Header">
    <w:name w:val="header"/>
    <w:basedOn w:val="Normal"/>
    <w:link w:val="HeaderChar"/>
    <w:uiPriority w:val="99"/>
    <w:unhideWhenUsed/>
    <w:rsid w:val="00C74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9D"/>
  </w:style>
  <w:style w:type="paragraph" w:styleId="Footer">
    <w:name w:val="footer"/>
    <w:basedOn w:val="Normal"/>
    <w:link w:val="FooterChar"/>
    <w:uiPriority w:val="99"/>
    <w:unhideWhenUsed/>
    <w:rsid w:val="00C74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98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201984408">
      <w:bodyDiv w:val="1"/>
      <w:marLeft w:val="0"/>
      <w:marRight w:val="0"/>
      <w:marTop w:val="0"/>
      <w:marBottom w:val="0"/>
      <w:divBdr>
        <w:top w:val="none" w:sz="0" w:space="0" w:color="auto"/>
        <w:left w:val="none" w:sz="0" w:space="0" w:color="auto"/>
        <w:bottom w:val="none" w:sz="0" w:space="0" w:color="auto"/>
        <w:right w:val="none" w:sz="0" w:space="0" w:color="auto"/>
      </w:divBdr>
    </w:div>
    <w:div w:id="420491623">
      <w:bodyDiv w:val="1"/>
      <w:marLeft w:val="0"/>
      <w:marRight w:val="0"/>
      <w:marTop w:val="0"/>
      <w:marBottom w:val="0"/>
      <w:divBdr>
        <w:top w:val="none" w:sz="0" w:space="0" w:color="auto"/>
        <w:left w:val="none" w:sz="0" w:space="0" w:color="auto"/>
        <w:bottom w:val="none" w:sz="0" w:space="0" w:color="auto"/>
        <w:right w:val="none" w:sz="0" w:space="0" w:color="auto"/>
      </w:divBdr>
    </w:div>
    <w:div w:id="900486967">
      <w:bodyDiv w:val="1"/>
      <w:marLeft w:val="0"/>
      <w:marRight w:val="0"/>
      <w:marTop w:val="0"/>
      <w:marBottom w:val="0"/>
      <w:divBdr>
        <w:top w:val="none" w:sz="0" w:space="0" w:color="auto"/>
        <w:left w:val="none" w:sz="0" w:space="0" w:color="auto"/>
        <w:bottom w:val="none" w:sz="0" w:space="0" w:color="auto"/>
        <w:right w:val="none" w:sz="0" w:space="0" w:color="auto"/>
      </w:divBdr>
    </w:div>
    <w:div w:id="1478767796">
      <w:bodyDiv w:val="1"/>
      <w:marLeft w:val="0"/>
      <w:marRight w:val="0"/>
      <w:marTop w:val="0"/>
      <w:marBottom w:val="0"/>
      <w:divBdr>
        <w:top w:val="none" w:sz="0" w:space="0" w:color="auto"/>
        <w:left w:val="none" w:sz="0" w:space="0" w:color="auto"/>
        <w:bottom w:val="none" w:sz="0" w:space="0" w:color="auto"/>
        <w:right w:val="none" w:sz="0" w:space="0" w:color="auto"/>
      </w:divBdr>
    </w:div>
    <w:div w:id="1526868212">
      <w:bodyDiv w:val="1"/>
      <w:marLeft w:val="0"/>
      <w:marRight w:val="0"/>
      <w:marTop w:val="0"/>
      <w:marBottom w:val="0"/>
      <w:divBdr>
        <w:top w:val="none" w:sz="0" w:space="0" w:color="auto"/>
        <w:left w:val="none" w:sz="0" w:space="0" w:color="auto"/>
        <w:bottom w:val="none" w:sz="0" w:space="0" w:color="auto"/>
        <w:right w:val="none" w:sz="0" w:space="0" w:color="auto"/>
      </w:divBdr>
    </w:div>
    <w:div w:id="1556308330">
      <w:bodyDiv w:val="1"/>
      <w:marLeft w:val="0"/>
      <w:marRight w:val="0"/>
      <w:marTop w:val="0"/>
      <w:marBottom w:val="0"/>
      <w:divBdr>
        <w:top w:val="none" w:sz="0" w:space="0" w:color="auto"/>
        <w:left w:val="none" w:sz="0" w:space="0" w:color="auto"/>
        <w:bottom w:val="none" w:sz="0" w:space="0" w:color="auto"/>
        <w:right w:val="none" w:sz="0" w:space="0" w:color="auto"/>
      </w:divBdr>
    </w:div>
    <w:div w:id="1718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85DAA519-FE38-4748-96B4-42384B9A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9662-3B85-441D-A73D-3EA45A121F2A}">
  <ds:schemaRefs>
    <ds:schemaRef ds:uri="Microsoft.SharePoint.Taxonomy.ContentTypeSync"/>
  </ds:schemaRefs>
</ds:datastoreItem>
</file>

<file path=customXml/itemProps3.xml><?xml version="1.0" encoding="utf-8"?>
<ds:datastoreItem xmlns:ds="http://schemas.openxmlformats.org/officeDocument/2006/customXml" ds:itemID="{6554F040-ACAB-47AD-99A4-1366CEC6B1B9}">
  <ds:schemaRefs>
    <ds:schemaRef ds:uri="http://schemas.microsoft.com/sharepoint/v3/contenttype/forms"/>
  </ds:schemaRefs>
</ds:datastoreItem>
</file>

<file path=customXml/itemProps4.xml><?xml version="1.0" encoding="utf-8"?>
<ds:datastoreItem xmlns:ds="http://schemas.openxmlformats.org/officeDocument/2006/customXml" ds:itemID="{1ADABA48-AC7A-4836-A099-570386234F1A}">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sharepoint/v3"/>
    <ds:schemaRef ds:uri="http://purl.org/dc/elements/1.1/"/>
    <ds:schemaRef ds:uri="http://schemas.openxmlformats.org/package/2006/metadata/core-properties"/>
    <ds:schemaRef ds:uri="http://purl.org/dc/terms/"/>
    <ds:schemaRef ds:uri="http://schemas.microsoft.com/office/infopath/2007/PartnerControls"/>
    <ds:schemaRef ds:uri="2f2f9355-f80e-4d7b-937a-0c27cfa0364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mably</dc:creator>
  <cp:lastModifiedBy>WJEC</cp:lastModifiedBy>
  <cp:revision>4</cp:revision>
  <dcterms:created xsi:type="dcterms:W3CDTF">2018-09-27T13:24:00Z</dcterms:created>
  <dcterms:modified xsi:type="dcterms:W3CDTF">2018-10-16T13:22:00Z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