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E70F2" w14:textId="77777777" w:rsidR="00FF0F89" w:rsidRDefault="003602F0">
      <w:pPr>
        <w:rPr>
          <w:rFonts w:ascii="Arial" w:hAnsi="Arial" w:cs="Arial"/>
          <w:b/>
          <w:sz w:val="32"/>
        </w:rPr>
      </w:pPr>
      <w:r>
        <w:rPr>
          <w:rFonts w:ascii="Arial" w:hAnsi="Arial" w:cs="Arial"/>
          <w:b/>
          <w:sz w:val="32"/>
        </w:rPr>
        <w:t>Unit 4: Shakespeare</w:t>
      </w:r>
    </w:p>
    <w:p w14:paraId="5F1FC031" w14:textId="77777777" w:rsidR="00B60375" w:rsidRDefault="00B60375">
      <w:pPr>
        <w:rPr>
          <w:rFonts w:ascii="Arial" w:hAnsi="Arial" w:cs="Arial"/>
          <w:b/>
          <w:sz w:val="26"/>
          <w:szCs w:val="26"/>
        </w:rPr>
      </w:pPr>
    </w:p>
    <w:p w14:paraId="601CEE31" w14:textId="77777777" w:rsidR="003602F0" w:rsidRDefault="00F55ADF">
      <w:pPr>
        <w:rPr>
          <w:rFonts w:ascii="Arial" w:hAnsi="Arial" w:cs="Arial"/>
          <w:sz w:val="24"/>
          <w:szCs w:val="26"/>
        </w:rPr>
      </w:pPr>
      <w:r>
        <w:rPr>
          <w:rFonts w:ascii="Arial" w:hAnsi="Arial" w:cs="Arial"/>
          <w:b/>
          <w:sz w:val="26"/>
          <w:szCs w:val="26"/>
        </w:rPr>
        <w:t xml:space="preserve">Section A: </w:t>
      </w:r>
      <w:r w:rsidR="003602F0">
        <w:rPr>
          <w:rFonts w:ascii="Arial" w:hAnsi="Arial" w:cs="Arial"/>
          <w:b/>
          <w:sz w:val="26"/>
          <w:szCs w:val="26"/>
        </w:rPr>
        <w:t>Shakespeare extract</w:t>
      </w:r>
    </w:p>
    <w:p w14:paraId="50EAB833" w14:textId="77777777" w:rsidR="00B60375" w:rsidRDefault="00B60375" w:rsidP="003602F0">
      <w:pPr>
        <w:rPr>
          <w:rFonts w:ascii="Arial" w:hAnsi="Arial" w:cs="Arial"/>
          <w:szCs w:val="26"/>
          <w:lang w:val="en-US"/>
        </w:rPr>
      </w:pPr>
    </w:p>
    <w:p w14:paraId="57A953AB" w14:textId="77777777" w:rsidR="003602F0" w:rsidRDefault="003602F0" w:rsidP="003602F0">
      <w:pPr>
        <w:rPr>
          <w:rFonts w:ascii="Arial" w:hAnsi="Arial" w:cs="Arial"/>
          <w:szCs w:val="26"/>
          <w:lang w:val="en-US"/>
        </w:rPr>
      </w:pPr>
      <w:r w:rsidRPr="009D4119">
        <w:rPr>
          <w:rFonts w:ascii="Arial" w:hAnsi="Arial" w:cs="Arial"/>
          <w:szCs w:val="26"/>
          <w:lang w:val="en-US"/>
        </w:rPr>
        <w:t>Select</w:t>
      </w:r>
      <w:r w:rsidR="00EA60DB" w:rsidRPr="009D4119">
        <w:rPr>
          <w:rFonts w:ascii="Arial" w:hAnsi="Arial" w:cs="Arial"/>
          <w:szCs w:val="26"/>
          <w:lang w:val="en-US"/>
        </w:rPr>
        <w:t xml:space="preserve"> carefully from the extract </w:t>
      </w:r>
      <w:r w:rsidR="00EA60DB" w:rsidRPr="009D4119">
        <w:rPr>
          <w:rFonts w:ascii="Arial" w:hAnsi="Arial" w:cs="Arial"/>
          <w:b/>
          <w:bCs/>
          <w:i/>
          <w:iCs/>
          <w:szCs w:val="26"/>
          <w:lang w:val="en-US"/>
        </w:rPr>
        <w:t xml:space="preserve">evidence </w:t>
      </w:r>
      <w:r w:rsidR="00EA60DB" w:rsidRPr="009D4119">
        <w:rPr>
          <w:rFonts w:ascii="Arial" w:hAnsi="Arial" w:cs="Arial"/>
          <w:szCs w:val="26"/>
          <w:lang w:val="en-US"/>
        </w:rPr>
        <w:t xml:space="preserve">of how Shakespeare presents a character(s)/relationship/attitudes/thoughts and feelings </w:t>
      </w:r>
      <w:r w:rsidRPr="009D4119">
        <w:rPr>
          <w:rFonts w:ascii="Arial" w:hAnsi="Arial" w:cs="Arial"/>
          <w:szCs w:val="26"/>
          <w:lang w:val="en-US"/>
        </w:rPr>
        <w:t>(depending on the question).</w:t>
      </w:r>
    </w:p>
    <w:p w14:paraId="15FBAA7B" w14:textId="77777777" w:rsidR="00491AF4" w:rsidRPr="009D4119" w:rsidRDefault="00491AF4" w:rsidP="003602F0">
      <w:pPr>
        <w:rPr>
          <w:rFonts w:ascii="Arial" w:hAnsi="Arial" w:cs="Arial"/>
          <w:szCs w:val="26"/>
        </w:rPr>
      </w:pPr>
    </w:p>
    <w:p w14:paraId="72C7DE9D" w14:textId="77777777" w:rsidR="003602F0" w:rsidRPr="009D4119" w:rsidRDefault="00EA60DB" w:rsidP="00491AF4">
      <w:pPr>
        <w:pStyle w:val="ListParagraph"/>
        <w:numPr>
          <w:ilvl w:val="0"/>
          <w:numId w:val="4"/>
        </w:numPr>
        <w:spacing w:before="240" w:after="240" w:line="276" w:lineRule="auto"/>
        <w:ind w:left="714" w:hanging="357"/>
        <w:rPr>
          <w:rFonts w:ascii="Arial" w:hAnsi="Arial" w:cs="Arial"/>
          <w:szCs w:val="26"/>
          <w:lang w:val="en-US"/>
        </w:rPr>
      </w:pPr>
      <w:r w:rsidRPr="009D4119">
        <w:rPr>
          <w:rFonts w:ascii="Arial" w:hAnsi="Arial" w:cs="Arial"/>
          <w:b/>
          <w:bCs/>
          <w:i/>
          <w:iCs/>
          <w:szCs w:val="26"/>
          <w:lang w:val="en-US"/>
        </w:rPr>
        <w:t xml:space="preserve">Do not </w:t>
      </w:r>
      <w:r w:rsidRPr="009D4119">
        <w:rPr>
          <w:rFonts w:ascii="Arial" w:hAnsi="Arial" w:cs="Arial"/>
          <w:szCs w:val="26"/>
          <w:lang w:val="en-US"/>
        </w:rPr>
        <w:t xml:space="preserve">track through the extract line by line, commenting as you go along on any device you may spot, as this will result in a less structured and less coherent response. </w:t>
      </w:r>
    </w:p>
    <w:p w14:paraId="78B41422" w14:textId="77777777" w:rsidR="005032B5" w:rsidRPr="009D4119" w:rsidRDefault="00EA60DB" w:rsidP="00491AF4">
      <w:pPr>
        <w:pStyle w:val="ListParagraph"/>
        <w:numPr>
          <w:ilvl w:val="0"/>
          <w:numId w:val="4"/>
        </w:numPr>
        <w:spacing w:before="240" w:after="240" w:line="276" w:lineRule="auto"/>
        <w:ind w:left="714" w:hanging="357"/>
        <w:rPr>
          <w:rFonts w:ascii="Arial" w:hAnsi="Arial" w:cs="Arial"/>
          <w:szCs w:val="26"/>
        </w:rPr>
      </w:pPr>
      <w:r w:rsidRPr="009D4119">
        <w:rPr>
          <w:rFonts w:ascii="Arial" w:hAnsi="Arial" w:cs="Arial"/>
          <w:szCs w:val="26"/>
          <w:lang w:val="en-US"/>
        </w:rPr>
        <w:t xml:space="preserve">Think about the broader aspects of Shakespeare’s presentation, for example if another character in the same extract adds to/filters the presentation of the central character in any way, or use of an aspect of staging/stagecraft. </w:t>
      </w:r>
    </w:p>
    <w:p w14:paraId="2F755A28" w14:textId="77777777" w:rsidR="005032B5" w:rsidRPr="009D4119" w:rsidRDefault="00EA60DB" w:rsidP="00491AF4">
      <w:pPr>
        <w:pStyle w:val="ListParagraph"/>
        <w:numPr>
          <w:ilvl w:val="0"/>
          <w:numId w:val="4"/>
        </w:numPr>
        <w:spacing w:before="240" w:after="240" w:line="276" w:lineRule="auto"/>
        <w:ind w:left="714" w:hanging="357"/>
        <w:rPr>
          <w:rFonts w:ascii="Arial" w:hAnsi="Arial" w:cs="Arial"/>
          <w:szCs w:val="26"/>
        </w:rPr>
      </w:pPr>
      <w:r w:rsidRPr="009D4119">
        <w:rPr>
          <w:rFonts w:ascii="Arial" w:hAnsi="Arial" w:cs="Arial"/>
          <w:szCs w:val="26"/>
          <w:lang w:val="en-US"/>
        </w:rPr>
        <w:t xml:space="preserve">As well as discussing aspects of ‘language and imagery’ as required by the question, such as metaphorical language, discussing </w:t>
      </w:r>
      <w:r w:rsidRPr="009D4119">
        <w:rPr>
          <w:rFonts w:ascii="Arial" w:hAnsi="Arial" w:cs="Arial"/>
          <w:b/>
          <w:bCs/>
          <w:i/>
          <w:iCs/>
          <w:szCs w:val="26"/>
          <w:lang w:val="en-US"/>
        </w:rPr>
        <w:t>implicit meaning</w:t>
      </w:r>
      <w:r w:rsidRPr="009D4119">
        <w:rPr>
          <w:rFonts w:ascii="Arial" w:hAnsi="Arial" w:cs="Arial"/>
          <w:szCs w:val="26"/>
          <w:lang w:val="en-US"/>
        </w:rPr>
        <w:t xml:space="preserve"> is also important, as this also shows understanding of </w:t>
      </w:r>
      <w:r w:rsidRPr="009D4119">
        <w:rPr>
          <w:rFonts w:ascii="Arial" w:hAnsi="Arial" w:cs="Arial"/>
          <w:b/>
          <w:bCs/>
          <w:i/>
          <w:iCs/>
          <w:szCs w:val="26"/>
          <w:lang w:val="en-US"/>
        </w:rPr>
        <w:t>how language shapes meaning</w:t>
      </w:r>
      <w:r w:rsidRPr="009D4119">
        <w:rPr>
          <w:rFonts w:ascii="Arial" w:hAnsi="Arial" w:cs="Arial"/>
          <w:szCs w:val="26"/>
          <w:lang w:val="en-US"/>
        </w:rPr>
        <w:t>.</w:t>
      </w:r>
    </w:p>
    <w:p w14:paraId="44108979" w14:textId="77777777" w:rsidR="005032B5" w:rsidRPr="009D4119" w:rsidRDefault="00EA60DB" w:rsidP="00491AF4">
      <w:pPr>
        <w:pStyle w:val="ListParagraph"/>
        <w:numPr>
          <w:ilvl w:val="0"/>
          <w:numId w:val="4"/>
        </w:numPr>
        <w:spacing w:before="240" w:after="240" w:line="276" w:lineRule="auto"/>
        <w:ind w:left="714" w:hanging="357"/>
        <w:rPr>
          <w:rFonts w:ascii="Arial" w:hAnsi="Arial" w:cs="Arial"/>
          <w:szCs w:val="26"/>
        </w:rPr>
      </w:pPr>
      <w:r w:rsidRPr="009D4119">
        <w:rPr>
          <w:rFonts w:ascii="Arial" w:hAnsi="Arial" w:cs="Arial"/>
          <w:szCs w:val="26"/>
          <w:lang w:val="en-US"/>
        </w:rPr>
        <w:t xml:space="preserve">Remember this is a play, and Shakespeare’s </w:t>
      </w:r>
      <w:r w:rsidRPr="009D4119">
        <w:rPr>
          <w:rFonts w:ascii="Arial" w:hAnsi="Arial" w:cs="Arial"/>
          <w:b/>
          <w:bCs/>
          <w:i/>
          <w:iCs/>
          <w:szCs w:val="26"/>
          <w:lang w:val="en-US"/>
        </w:rPr>
        <w:t xml:space="preserve">dramatic techniques </w:t>
      </w:r>
      <w:r w:rsidRPr="009D4119">
        <w:rPr>
          <w:rFonts w:ascii="Arial" w:hAnsi="Arial" w:cs="Arial"/>
          <w:szCs w:val="26"/>
          <w:lang w:val="en-US"/>
        </w:rPr>
        <w:t>must be considered.</w:t>
      </w:r>
    </w:p>
    <w:p w14:paraId="4976B1BC" w14:textId="77777777" w:rsidR="00B60375" w:rsidRDefault="00B60375" w:rsidP="00F55ADF">
      <w:pPr>
        <w:rPr>
          <w:rFonts w:ascii="Arial" w:hAnsi="Arial" w:cs="Arial"/>
          <w:color w:val="548DD4" w:themeColor="text2" w:themeTint="99"/>
          <w:szCs w:val="26"/>
          <w:lang w:val="en-US"/>
        </w:rPr>
      </w:pPr>
    </w:p>
    <w:p w14:paraId="698D5DC6" w14:textId="77777777" w:rsidR="00F55ADF" w:rsidRPr="00F55ADF" w:rsidRDefault="00F55ADF" w:rsidP="00491AF4">
      <w:pPr>
        <w:spacing w:before="240" w:after="240" w:line="276" w:lineRule="auto"/>
        <w:rPr>
          <w:rFonts w:ascii="Arial" w:hAnsi="Arial" w:cs="Arial"/>
          <w:szCs w:val="26"/>
          <w:lang w:val="en-US"/>
        </w:rPr>
      </w:pPr>
      <w:r w:rsidRPr="00A1519D">
        <w:rPr>
          <w:rFonts w:ascii="Arial" w:hAnsi="Arial" w:cs="Arial"/>
          <w:color w:val="548DD4" w:themeColor="text2" w:themeTint="99"/>
          <w:szCs w:val="26"/>
          <w:lang w:val="en-US"/>
        </w:rPr>
        <w:t xml:space="preserve">Look at the following examples of the </w:t>
      </w:r>
      <w:r w:rsidR="00A1519D">
        <w:rPr>
          <w:rFonts w:ascii="Arial" w:hAnsi="Arial" w:cs="Arial"/>
          <w:color w:val="548DD4" w:themeColor="text2" w:themeTint="99"/>
          <w:szCs w:val="26"/>
          <w:lang w:val="en-US"/>
        </w:rPr>
        <w:t xml:space="preserve">opening </w:t>
      </w:r>
      <w:r w:rsidRPr="00A1519D">
        <w:rPr>
          <w:rFonts w:ascii="Arial" w:hAnsi="Arial" w:cs="Arial"/>
          <w:color w:val="548DD4" w:themeColor="text2" w:themeTint="99"/>
          <w:szCs w:val="26"/>
          <w:lang w:val="en-US"/>
        </w:rPr>
        <w:t xml:space="preserve">paragraphs of candidate responses to the extract question, and identify where </w:t>
      </w:r>
      <w:r w:rsidR="00A1519D" w:rsidRPr="00A1519D">
        <w:rPr>
          <w:rFonts w:ascii="Arial" w:hAnsi="Arial" w:cs="Arial"/>
          <w:color w:val="548DD4" w:themeColor="text2" w:themeTint="99"/>
          <w:szCs w:val="26"/>
          <w:lang w:val="en-US"/>
        </w:rPr>
        <w:t xml:space="preserve">AO1 and AO2 </w:t>
      </w:r>
      <w:r w:rsidR="00A1519D">
        <w:rPr>
          <w:rFonts w:ascii="Arial" w:hAnsi="Arial" w:cs="Arial"/>
          <w:color w:val="548DD4" w:themeColor="text2" w:themeTint="99"/>
          <w:szCs w:val="26"/>
          <w:lang w:val="en-US"/>
        </w:rPr>
        <w:t>can be rewarded</w:t>
      </w:r>
      <w:r w:rsidR="00A1519D" w:rsidRPr="00A1519D">
        <w:rPr>
          <w:rFonts w:ascii="Arial" w:hAnsi="Arial" w:cs="Arial"/>
          <w:color w:val="548DD4" w:themeColor="text2" w:themeTint="99"/>
          <w:szCs w:val="26"/>
          <w:lang w:val="en-US"/>
        </w:rPr>
        <w:t>.</w:t>
      </w:r>
    </w:p>
    <w:p w14:paraId="6F536505" w14:textId="77777777" w:rsidR="00B60375" w:rsidRDefault="00B60375" w:rsidP="00491AF4">
      <w:pPr>
        <w:spacing w:before="240" w:after="240" w:line="276" w:lineRule="auto"/>
        <w:rPr>
          <w:rFonts w:ascii="Arial" w:hAnsi="Arial" w:cs="Arial"/>
          <w:b/>
          <w:i/>
          <w:sz w:val="24"/>
          <w:szCs w:val="26"/>
        </w:rPr>
      </w:pPr>
    </w:p>
    <w:p w14:paraId="6D5766D3" w14:textId="77777777" w:rsidR="003602F0" w:rsidRDefault="00955D59" w:rsidP="00491AF4">
      <w:pPr>
        <w:spacing w:before="240" w:after="240" w:line="276" w:lineRule="auto"/>
        <w:rPr>
          <w:rFonts w:ascii="Arial" w:hAnsi="Arial" w:cs="Arial"/>
          <w:sz w:val="24"/>
          <w:szCs w:val="26"/>
        </w:rPr>
      </w:pPr>
      <w:r>
        <w:rPr>
          <w:rFonts w:ascii="Arial" w:hAnsi="Arial" w:cs="Arial"/>
          <w:b/>
          <w:i/>
          <w:sz w:val="24"/>
          <w:szCs w:val="26"/>
        </w:rPr>
        <w:t>C</w:t>
      </w:r>
      <w:r w:rsidR="00E3455B">
        <w:rPr>
          <w:rFonts w:ascii="Arial" w:hAnsi="Arial" w:cs="Arial"/>
          <w:b/>
          <w:i/>
          <w:sz w:val="24"/>
          <w:szCs w:val="26"/>
        </w:rPr>
        <w:t xml:space="preserve">andidate response to </w:t>
      </w:r>
      <w:r w:rsidR="003602F0" w:rsidRPr="003602F0">
        <w:rPr>
          <w:rFonts w:ascii="Arial" w:hAnsi="Arial" w:cs="Arial"/>
          <w:b/>
          <w:i/>
          <w:sz w:val="24"/>
          <w:szCs w:val="26"/>
        </w:rPr>
        <w:t>King Lear</w:t>
      </w:r>
      <w:r w:rsidR="00E3455B">
        <w:rPr>
          <w:rFonts w:ascii="Arial" w:hAnsi="Arial" w:cs="Arial"/>
          <w:b/>
          <w:i/>
          <w:sz w:val="24"/>
          <w:szCs w:val="26"/>
        </w:rPr>
        <w:t xml:space="preserve"> extract</w:t>
      </w:r>
      <w:r>
        <w:rPr>
          <w:rFonts w:ascii="Arial" w:hAnsi="Arial" w:cs="Arial"/>
          <w:b/>
          <w:i/>
          <w:sz w:val="24"/>
          <w:szCs w:val="26"/>
        </w:rPr>
        <w:t xml:space="preserve"> – opening paragraph</w:t>
      </w:r>
    </w:p>
    <w:p w14:paraId="4D10B027" w14:textId="77777777" w:rsidR="003602F0" w:rsidRDefault="00955D59" w:rsidP="00491AF4">
      <w:pPr>
        <w:spacing w:before="240" w:after="240" w:line="276" w:lineRule="auto"/>
        <w:rPr>
          <w:rFonts w:ascii="Arial" w:hAnsi="Arial" w:cs="Arial"/>
          <w:szCs w:val="26"/>
          <w:lang w:val="en-US"/>
        </w:rPr>
      </w:pPr>
      <w:r w:rsidRPr="00955D59">
        <w:rPr>
          <w:rFonts w:ascii="Arial" w:hAnsi="Arial" w:cs="Arial"/>
          <w:b/>
          <w:i/>
          <w:szCs w:val="26"/>
          <w:lang w:val="en-US"/>
        </w:rPr>
        <w:t>Q 1.</w:t>
      </w:r>
      <w:r w:rsidRPr="00955D59">
        <w:rPr>
          <w:rFonts w:ascii="Arial" w:hAnsi="Arial" w:cs="Arial"/>
          <w:szCs w:val="26"/>
          <w:lang w:val="en-US"/>
        </w:rPr>
        <w:t xml:space="preserve"> </w:t>
      </w:r>
      <w:r w:rsidR="003602F0" w:rsidRPr="00955D59">
        <w:rPr>
          <w:rFonts w:ascii="Arial" w:hAnsi="Arial" w:cs="Arial"/>
          <w:szCs w:val="26"/>
          <w:lang w:val="en-US"/>
        </w:rPr>
        <w:t>With close reference to the language and imagery in this extract,</w:t>
      </w:r>
      <w:r w:rsidR="003602F0" w:rsidRPr="00CE7040">
        <w:rPr>
          <w:rFonts w:ascii="Arial" w:hAnsi="Arial" w:cs="Arial"/>
          <w:szCs w:val="26"/>
        </w:rPr>
        <w:t xml:space="preserve"> analyse</w:t>
      </w:r>
      <w:r w:rsidR="003602F0" w:rsidRPr="00955D59">
        <w:rPr>
          <w:rFonts w:ascii="Arial" w:hAnsi="Arial" w:cs="Arial"/>
          <w:szCs w:val="26"/>
          <w:lang w:val="en-US"/>
        </w:rPr>
        <w:t xml:space="preserve"> Shakespeare’s presentation of Lear’s thoughts and feelings at this point in the play.</w:t>
      </w:r>
    </w:p>
    <w:p w14:paraId="1442999E" w14:textId="77777777" w:rsidR="00B60375" w:rsidRPr="00955D59" w:rsidRDefault="00B60375" w:rsidP="00491AF4">
      <w:pPr>
        <w:spacing w:before="240" w:after="240" w:line="276" w:lineRule="auto"/>
        <w:rPr>
          <w:rFonts w:ascii="Arial" w:hAnsi="Arial" w:cs="Arial"/>
          <w:szCs w:val="26"/>
          <w:lang w:val="en-US"/>
        </w:rPr>
      </w:pPr>
    </w:p>
    <w:tbl>
      <w:tblPr>
        <w:tblStyle w:val="TableGrid"/>
        <w:tblW w:w="0" w:type="auto"/>
        <w:tblLook w:val="04A0" w:firstRow="1" w:lastRow="0" w:firstColumn="1" w:lastColumn="0" w:noHBand="0" w:noVBand="1"/>
      </w:tblPr>
      <w:tblGrid>
        <w:gridCol w:w="8388"/>
      </w:tblGrid>
      <w:tr w:rsidR="00E3455B" w14:paraId="04CB2702" w14:textId="77777777" w:rsidTr="00A1519D">
        <w:tc>
          <w:tcPr>
            <w:tcW w:w="8388" w:type="dxa"/>
          </w:tcPr>
          <w:p w14:paraId="5A0C06E2" w14:textId="77777777" w:rsidR="00E3455B" w:rsidRPr="00E3455B" w:rsidRDefault="00E3455B" w:rsidP="00491AF4">
            <w:pPr>
              <w:spacing w:before="240" w:after="240" w:line="276" w:lineRule="auto"/>
              <w:rPr>
                <w:rFonts w:ascii="Arial" w:hAnsi="Arial" w:cs="Arial"/>
                <w:i/>
                <w:szCs w:val="26"/>
              </w:rPr>
            </w:pPr>
            <w:r w:rsidRPr="00E3455B">
              <w:rPr>
                <w:rFonts w:ascii="Arial" w:hAnsi="Arial" w:cs="Arial"/>
                <w:i/>
                <w:szCs w:val="26"/>
                <w:lang w:val="en-US"/>
              </w:rPr>
              <w:t>In this extract Shakespeare presents Lear as a man on the brink of insanity. The unravelling of his mind is clear in his confusion, nonsense threats and his unpredictable emotions throughout.</w:t>
            </w:r>
          </w:p>
          <w:p w14:paraId="1A70E6B1" w14:textId="77777777" w:rsidR="00E3455B" w:rsidRDefault="00E3455B" w:rsidP="00491AF4">
            <w:pPr>
              <w:spacing w:before="240" w:after="240" w:line="276" w:lineRule="auto"/>
              <w:rPr>
                <w:rFonts w:ascii="Arial" w:hAnsi="Arial" w:cs="Arial"/>
                <w:szCs w:val="26"/>
                <w:lang w:val="en-US"/>
              </w:rPr>
            </w:pPr>
            <w:r w:rsidRPr="00E3455B">
              <w:rPr>
                <w:rFonts w:ascii="Arial" w:hAnsi="Arial" w:cs="Arial"/>
                <w:i/>
                <w:szCs w:val="26"/>
                <w:lang w:val="en-US"/>
              </w:rPr>
              <w:t xml:space="preserve">Towards the end of the extract there is a section where Lear attempts to threaten Regan and her sister with “revenges”; however, he says in the same breath “what they are yet I know not”. By writing these empty threats, Shakespeare is presenting Lear as powerless because suddenly it seems less likely that Lear’s revenges will be “the terrors of the earth” and so his threats mean nothing to </w:t>
            </w:r>
            <w:proofErr w:type="spellStart"/>
            <w:r w:rsidRPr="00CE7040">
              <w:rPr>
                <w:rFonts w:ascii="Arial" w:hAnsi="Arial" w:cs="Arial"/>
                <w:i/>
                <w:szCs w:val="26"/>
              </w:rPr>
              <w:t>Goneril</w:t>
            </w:r>
            <w:proofErr w:type="spellEnd"/>
            <w:r w:rsidRPr="00E3455B">
              <w:rPr>
                <w:rFonts w:ascii="Arial" w:hAnsi="Arial" w:cs="Arial"/>
                <w:i/>
                <w:szCs w:val="26"/>
                <w:lang w:val="en-US"/>
              </w:rPr>
              <w:t xml:space="preserve"> or Regan</w:t>
            </w:r>
            <w:r w:rsidRPr="009D4119">
              <w:rPr>
                <w:rFonts w:ascii="Arial" w:hAnsi="Arial" w:cs="Arial"/>
                <w:szCs w:val="26"/>
                <w:lang w:val="en-US"/>
              </w:rPr>
              <w:t>.</w:t>
            </w:r>
          </w:p>
          <w:p w14:paraId="784EDEED" w14:textId="77777777" w:rsidR="00E3455B" w:rsidRDefault="00E3455B" w:rsidP="00491AF4">
            <w:pPr>
              <w:spacing w:before="240" w:after="240" w:line="276" w:lineRule="auto"/>
              <w:rPr>
                <w:rFonts w:ascii="Arial" w:hAnsi="Arial" w:cs="Arial"/>
                <w:szCs w:val="26"/>
                <w:lang w:val="en-US"/>
              </w:rPr>
            </w:pPr>
          </w:p>
        </w:tc>
      </w:tr>
    </w:tbl>
    <w:p w14:paraId="00A4236A" w14:textId="77777777" w:rsidR="009D4119" w:rsidRPr="009D4119" w:rsidRDefault="009D4119" w:rsidP="00491AF4">
      <w:pPr>
        <w:spacing w:before="240" w:after="240" w:line="276" w:lineRule="auto"/>
        <w:rPr>
          <w:rFonts w:ascii="Arial" w:hAnsi="Arial" w:cs="Arial"/>
          <w:szCs w:val="26"/>
        </w:rPr>
      </w:pPr>
    </w:p>
    <w:p w14:paraId="33EF4903" w14:textId="77777777" w:rsidR="00955D59" w:rsidRDefault="00955D59" w:rsidP="00491AF4">
      <w:pPr>
        <w:spacing w:before="240" w:after="240" w:line="276" w:lineRule="auto"/>
        <w:rPr>
          <w:rFonts w:ascii="Arial" w:hAnsi="Arial" w:cs="Arial"/>
          <w:sz w:val="24"/>
          <w:szCs w:val="26"/>
        </w:rPr>
      </w:pPr>
      <w:r>
        <w:rPr>
          <w:rFonts w:ascii="Arial" w:hAnsi="Arial" w:cs="Arial"/>
          <w:b/>
          <w:i/>
          <w:sz w:val="24"/>
          <w:szCs w:val="26"/>
        </w:rPr>
        <w:t>Candidate response to Hamlet extract – opening paragraph</w:t>
      </w:r>
    </w:p>
    <w:p w14:paraId="7DD0D812" w14:textId="77777777" w:rsidR="00F20AD2" w:rsidRDefault="00955D59" w:rsidP="00491AF4">
      <w:pPr>
        <w:spacing w:before="240" w:after="240" w:line="276" w:lineRule="auto"/>
        <w:rPr>
          <w:rFonts w:ascii="Arial" w:hAnsi="Arial" w:cs="Arial"/>
          <w:i/>
          <w:szCs w:val="26"/>
        </w:rPr>
      </w:pPr>
      <w:r>
        <w:rPr>
          <w:rFonts w:ascii="Arial" w:hAnsi="Arial" w:cs="Arial"/>
          <w:b/>
          <w:i/>
          <w:sz w:val="24"/>
          <w:szCs w:val="26"/>
        </w:rPr>
        <w:t>Q 3.</w:t>
      </w:r>
      <w:r w:rsidR="00F55ADF">
        <w:rPr>
          <w:rFonts w:ascii="Arial" w:hAnsi="Arial" w:cs="Arial"/>
          <w:b/>
          <w:i/>
          <w:sz w:val="24"/>
          <w:szCs w:val="26"/>
        </w:rPr>
        <w:t xml:space="preserve"> </w:t>
      </w:r>
      <w:r w:rsidR="00F20AD2" w:rsidRPr="00955D59">
        <w:rPr>
          <w:rFonts w:ascii="Arial" w:hAnsi="Arial" w:cs="Arial"/>
          <w:szCs w:val="26"/>
        </w:rPr>
        <w:t>With close reference to the language and imagery in this extract, analyse how Shakespeare presents Hamlet’s character at this point in the play</w:t>
      </w:r>
      <w:r w:rsidR="00F20AD2" w:rsidRPr="009D4119">
        <w:rPr>
          <w:rFonts w:ascii="Arial" w:hAnsi="Arial" w:cs="Arial"/>
          <w:i/>
          <w:szCs w:val="26"/>
        </w:rPr>
        <w:t>.</w:t>
      </w:r>
    </w:p>
    <w:p w14:paraId="4FFE2A07" w14:textId="77777777" w:rsidR="00B60375" w:rsidRPr="009D4119" w:rsidRDefault="00B60375" w:rsidP="00491AF4">
      <w:pPr>
        <w:spacing w:before="240" w:after="240" w:line="276" w:lineRule="auto"/>
        <w:rPr>
          <w:rFonts w:ascii="Arial" w:hAnsi="Arial" w:cs="Arial"/>
          <w:szCs w:val="26"/>
        </w:rPr>
      </w:pPr>
    </w:p>
    <w:tbl>
      <w:tblPr>
        <w:tblStyle w:val="TableGrid"/>
        <w:tblW w:w="0" w:type="auto"/>
        <w:tblLook w:val="04A0" w:firstRow="1" w:lastRow="0" w:firstColumn="1" w:lastColumn="0" w:noHBand="0" w:noVBand="1"/>
      </w:tblPr>
      <w:tblGrid>
        <w:gridCol w:w="8388"/>
      </w:tblGrid>
      <w:tr w:rsidR="00955D59" w14:paraId="71F0BC54" w14:textId="77777777" w:rsidTr="00A1519D">
        <w:tc>
          <w:tcPr>
            <w:tcW w:w="8388" w:type="dxa"/>
          </w:tcPr>
          <w:p w14:paraId="649F3DF6" w14:textId="77777777" w:rsidR="00955D59" w:rsidRPr="00955D59" w:rsidRDefault="00955D59" w:rsidP="00491AF4">
            <w:pPr>
              <w:spacing w:before="240" w:after="240" w:line="276" w:lineRule="auto"/>
              <w:rPr>
                <w:rFonts w:ascii="Arial" w:hAnsi="Arial" w:cs="Arial"/>
                <w:i/>
                <w:szCs w:val="26"/>
              </w:rPr>
            </w:pPr>
            <w:r w:rsidRPr="00955D59">
              <w:rPr>
                <w:rFonts w:ascii="Arial" w:hAnsi="Arial" w:cs="Arial"/>
                <w:i/>
                <w:szCs w:val="26"/>
              </w:rPr>
              <w:t xml:space="preserve">In this extract we see Hamlet caught between action and hesitation, with him initially seeming propelled forwards to take his revenge against Claudius claiming “Now I might do it pat.” However, Hamlet expresses great uncertainty in the true justice that will be achieved in Claudius’ death, whilst he is praying. He questions himself, exploring that “A villain kills my father; and …do this same villain send to Heaven.” Shakespeare uses the contrasting ideas of murder and heaven to emphasise that Claudius is unworthy of an afterlife in heaven. This </w:t>
            </w:r>
            <w:proofErr w:type="spellStart"/>
            <w:r w:rsidRPr="00955D59">
              <w:rPr>
                <w:rFonts w:ascii="Arial" w:hAnsi="Arial" w:cs="Arial"/>
                <w:i/>
                <w:szCs w:val="26"/>
              </w:rPr>
              <w:t>recurrs</w:t>
            </w:r>
            <w:proofErr w:type="spellEnd"/>
            <w:r w:rsidRPr="00955D59">
              <w:rPr>
                <w:rFonts w:ascii="Arial" w:hAnsi="Arial" w:cs="Arial"/>
                <w:i/>
                <w:szCs w:val="26"/>
              </w:rPr>
              <w:t xml:space="preserve"> at the end of the extract with Hamlet defiantly stating that Claudius’ </w:t>
            </w:r>
            <w:proofErr w:type="gramStart"/>
            <w:r w:rsidRPr="00955D59">
              <w:rPr>
                <w:rFonts w:ascii="Arial" w:hAnsi="Arial" w:cs="Arial"/>
                <w:i/>
                <w:szCs w:val="26"/>
              </w:rPr>
              <w:t>“ heels</w:t>
            </w:r>
            <w:proofErr w:type="gramEnd"/>
            <w:r w:rsidRPr="00955D59">
              <w:rPr>
                <w:rFonts w:ascii="Arial" w:hAnsi="Arial" w:cs="Arial"/>
                <w:i/>
                <w:szCs w:val="26"/>
              </w:rPr>
              <w:t xml:space="preserve"> may kick at heaven” while his soul is “</w:t>
            </w:r>
            <w:proofErr w:type="spellStart"/>
            <w:r w:rsidRPr="00955D59">
              <w:rPr>
                <w:rFonts w:ascii="Arial" w:hAnsi="Arial" w:cs="Arial"/>
                <w:i/>
                <w:szCs w:val="26"/>
              </w:rPr>
              <w:t>damn’d</w:t>
            </w:r>
            <w:proofErr w:type="spellEnd"/>
            <w:r w:rsidRPr="00955D59">
              <w:rPr>
                <w:rFonts w:ascii="Arial" w:hAnsi="Arial" w:cs="Arial"/>
                <w:i/>
                <w:szCs w:val="26"/>
              </w:rPr>
              <w:t xml:space="preserve"> and black as hell”. This drives Hamlet’s certainty that Claudius does not belong to heaven, therefore he cannot, and shall not, enter. Through mirroring these images, Shakespeare emphasises that Hamlet’s mind is unchanged when it comes to the justice his father deserves.</w:t>
            </w:r>
          </w:p>
          <w:p w14:paraId="4C18E407" w14:textId="77777777" w:rsidR="00955D59" w:rsidRDefault="00955D59" w:rsidP="00491AF4">
            <w:pPr>
              <w:spacing w:before="240" w:after="240" w:line="276" w:lineRule="auto"/>
              <w:rPr>
                <w:rFonts w:ascii="Arial" w:hAnsi="Arial" w:cs="Arial"/>
                <w:szCs w:val="26"/>
              </w:rPr>
            </w:pPr>
          </w:p>
        </w:tc>
      </w:tr>
    </w:tbl>
    <w:p w14:paraId="3B75CFE9" w14:textId="77777777" w:rsidR="00B60375" w:rsidRDefault="00B60375" w:rsidP="00491AF4">
      <w:pPr>
        <w:spacing w:before="240" w:after="240" w:line="276" w:lineRule="auto"/>
        <w:rPr>
          <w:rFonts w:ascii="Arial" w:hAnsi="Arial" w:cs="Arial"/>
          <w:b/>
          <w:i/>
          <w:sz w:val="24"/>
          <w:szCs w:val="26"/>
        </w:rPr>
      </w:pPr>
    </w:p>
    <w:p w14:paraId="31B5FEFA" w14:textId="77777777" w:rsidR="00F55ADF" w:rsidRDefault="00F55ADF" w:rsidP="00491AF4">
      <w:pPr>
        <w:spacing w:before="240" w:after="240" w:line="276" w:lineRule="auto"/>
        <w:rPr>
          <w:rFonts w:ascii="Arial" w:hAnsi="Arial" w:cs="Arial"/>
          <w:sz w:val="24"/>
          <w:szCs w:val="26"/>
        </w:rPr>
      </w:pPr>
      <w:r>
        <w:rPr>
          <w:rFonts w:ascii="Arial" w:hAnsi="Arial" w:cs="Arial"/>
          <w:b/>
          <w:i/>
          <w:sz w:val="24"/>
          <w:szCs w:val="26"/>
        </w:rPr>
        <w:t>Candidate response to The Tempest extract – opening paragraph</w:t>
      </w:r>
    </w:p>
    <w:p w14:paraId="2E0394CA" w14:textId="77777777" w:rsidR="00F20AD2" w:rsidRDefault="00F55ADF" w:rsidP="00491AF4">
      <w:pPr>
        <w:spacing w:before="240" w:after="240" w:line="276" w:lineRule="auto"/>
        <w:rPr>
          <w:rFonts w:ascii="Arial" w:hAnsi="Arial" w:cs="Arial"/>
          <w:szCs w:val="26"/>
        </w:rPr>
      </w:pPr>
      <w:r>
        <w:rPr>
          <w:rFonts w:ascii="Arial" w:hAnsi="Arial" w:cs="Arial"/>
          <w:b/>
          <w:i/>
          <w:sz w:val="24"/>
          <w:szCs w:val="26"/>
        </w:rPr>
        <w:t xml:space="preserve">Q 5.  </w:t>
      </w:r>
      <w:r w:rsidR="00F20AD2" w:rsidRPr="00F55ADF">
        <w:rPr>
          <w:rFonts w:ascii="Arial" w:hAnsi="Arial" w:cs="Arial"/>
          <w:szCs w:val="26"/>
        </w:rPr>
        <w:t>With close reference to the language and imagery in this extract, analyse how Shakespeare presents Prospero at this point in the play.</w:t>
      </w:r>
    </w:p>
    <w:p w14:paraId="5A6FC64C" w14:textId="77777777" w:rsidR="00B60375" w:rsidRPr="009D4119" w:rsidRDefault="00B60375" w:rsidP="00491AF4">
      <w:pPr>
        <w:spacing w:before="240" w:after="240" w:line="276" w:lineRule="auto"/>
        <w:rPr>
          <w:rFonts w:ascii="Arial" w:hAnsi="Arial" w:cs="Arial"/>
          <w:i/>
          <w:szCs w:val="26"/>
        </w:rPr>
      </w:pPr>
    </w:p>
    <w:tbl>
      <w:tblPr>
        <w:tblStyle w:val="TableGrid"/>
        <w:tblW w:w="0" w:type="auto"/>
        <w:tblLook w:val="04A0" w:firstRow="1" w:lastRow="0" w:firstColumn="1" w:lastColumn="0" w:noHBand="0" w:noVBand="1"/>
      </w:tblPr>
      <w:tblGrid>
        <w:gridCol w:w="8478"/>
      </w:tblGrid>
      <w:tr w:rsidR="00F55ADF" w14:paraId="573402CD" w14:textId="77777777" w:rsidTr="00B60375">
        <w:tc>
          <w:tcPr>
            <w:tcW w:w="8478" w:type="dxa"/>
          </w:tcPr>
          <w:p w14:paraId="0D17454D" w14:textId="77777777" w:rsidR="00F55ADF" w:rsidRPr="00F55ADF" w:rsidRDefault="00F55ADF" w:rsidP="00491AF4">
            <w:pPr>
              <w:spacing w:before="240" w:after="240" w:line="276" w:lineRule="auto"/>
              <w:rPr>
                <w:rFonts w:ascii="Arial" w:hAnsi="Arial" w:cs="Arial"/>
                <w:i/>
                <w:szCs w:val="26"/>
              </w:rPr>
            </w:pPr>
            <w:r w:rsidRPr="00F55ADF">
              <w:rPr>
                <w:rFonts w:ascii="Arial" w:hAnsi="Arial" w:cs="Arial"/>
                <w:i/>
                <w:szCs w:val="26"/>
              </w:rPr>
              <w:t>During the extract, Prospero decides on exacting forgiveness, instead of retribution, against his adversaries that made him endure intolerable strife. His monologue, spoken in blank verse, illustrates that he is a commanding and formidable presence when possessing his sorcery ability, the “so potent art” that Shakespeare hyperbolises to accentuate Prospero’s authority.</w:t>
            </w:r>
          </w:p>
          <w:p w14:paraId="50CA5FD5" w14:textId="77777777" w:rsidR="00F55ADF" w:rsidRPr="00F55ADF" w:rsidRDefault="00F55ADF" w:rsidP="00491AF4">
            <w:pPr>
              <w:spacing w:before="240" w:after="240" w:line="276" w:lineRule="auto"/>
              <w:rPr>
                <w:rFonts w:ascii="Arial" w:hAnsi="Arial" w:cs="Arial"/>
                <w:i/>
                <w:szCs w:val="26"/>
              </w:rPr>
            </w:pPr>
            <w:r w:rsidRPr="00F55ADF">
              <w:rPr>
                <w:rFonts w:ascii="Arial" w:hAnsi="Arial" w:cs="Arial"/>
                <w:i/>
                <w:szCs w:val="26"/>
              </w:rPr>
              <w:t>Initially, incorporating an imperative tone, Shakespeare presents Prospero as being decisive, instructing his spirit Ariel to “go release them”, that is the king’s company who he has charmed as redemption for their indiscretions. The emotive verb “break” has connotations to violence, which, highlighted by the inverted syntax in the phrase “my charms I’ll break”, is paradoxical as Prospero is professing that he will not resort to hostilities, but forgive those who did him wrong, “their senses I’ll restore.”</w:t>
            </w:r>
          </w:p>
          <w:p w14:paraId="7ECB4571" w14:textId="77777777" w:rsidR="00F55ADF" w:rsidRDefault="00F55ADF" w:rsidP="00491AF4">
            <w:pPr>
              <w:spacing w:before="240" w:after="240" w:line="276" w:lineRule="auto"/>
              <w:rPr>
                <w:rFonts w:ascii="Arial" w:hAnsi="Arial" w:cs="Arial"/>
                <w:szCs w:val="26"/>
              </w:rPr>
            </w:pPr>
          </w:p>
        </w:tc>
      </w:tr>
    </w:tbl>
    <w:p w14:paraId="015C4AF8" w14:textId="77777777" w:rsidR="009D4119" w:rsidRPr="00A1519D" w:rsidRDefault="00A1519D" w:rsidP="00F20AD2">
      <w:pPr>
        <w:rPr>
          <w:rFonts w:ascii="Arial" w:hAnsi="Arial" w:cs="Arial"/>
          <w:sz w:val="24"/>
          <w:szCs w:val="26"/>
        </w:rPr>
      </w:pPr>
      <w:r>
        <w:rPr>
          <w:rFonts w:ascii="Arial" w:hAnsi="Arial" w:cs="Arial"/>
          <w:sz w:val="24"/>
          <w:szCs w:val="26"/>
        </w:rPr>
        <w:br w:type="page"/>
      </w:r>
    </w:p>
    <w:p w14:paraId="4CB4AD10" w14:textId="77777777" w:rsidR="00F20AD2" w:rsidRDefault="00F20AD2" w:rsidP="00491AF4">
      <w:pPr>
        <w:spacing w:before="240" w:after="240" w:line="276" w:lineRule="auto"/>
        <w:rPr>
          <w:rFonts w:ascii="Arial" w:hAnsi="Arial" w:cs="Arial"/>
          <w:sz w:val="24"/>
          <w:szCs w:val="26"/>
        </w:rPr>
      </w:pPr>
      <w:r>
        <w:rPr>
          <w:rFonts w:ascii="Arial" w:hAnsi="Arial" w:cs="Arial"/>
          <w:b/>
          <w:sz w:val="24"/>
          <w:szCs w:val="26"/>
        </w:rPr>
        <w:t>Preparing a response</w:t>
      </w:r>
      <w:r w:rsidR="00A1519D">
        <w:rPr>
          <w:rFonts w:ascii="Arial" w:hAnsi="Arial" w:cs="Arial"/>
          <w:b/>
          <w:sz w:val="24"/>
          <w:szCs w:val="26"/>
        </w:rPr>
        <w:t xml:space="preserve"> to a Shakespeare extract question</w:t>
      </w:r>
    </w:p>
    <w:p w14:paraId="4A6015A8" w14:textId="77777777" w:rsidR="00F20AD2" w:rsidRDefault="00F20AD2" w:rsidP="00491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76" w:lineRule="auto"/>
        <w:rPr>
          <w:rFonts w:ascii="Arial" w:eastAsia="Calibri" w:hAnsi="Arial" w:cs="Arial"/>
          <w:bCs/>
          <w:iCs/>
          <w:lang w:val="en-US"/>
        </w:rPr>
      </w:pPr>
      <w:r>
        <w:rPr>
          <w:rFonts w:ascii="Arial" w:eastAsia="Calibri" w:hAnsi="Arial" w:cs="Arial"/>
          <w:bCs/>
          <w:iCs/>
          <w:lang w:val="en-US"/>
        </w:rPr>
        <w:t xml:space="preserve">Read the extract from </w:t>
      </w:r>
      <w:r>
        <w:rPr>
          <w:rFonts w:ascii="Arial" w:eastAsia="Calibri" w:hAnsi="Arial" w:cs="Arial"/>
          <w:bCs/>
          <w:i/>
          <w:iCs/>
          <w:lang w:val="en-US"/>
        </w:rPr>
        <w:t>King Lear</w:t>
      </w:r>
      <w:r>
        <w:rPr>
          <w:rFonts w:ascii="Arial" w:eastAsia="Calibri" w:hAnsi="Arial" w:cs="Arial"/>
          <w:bCs/>
          <w:iCs/>
          <w:lang w:val="en-US"/>
        </w:rPr>
        <w:t xml:space="preserve">, taken from the 2017 </w:t>
      </w:r>
      <w:r w:rsidR="00A1519D">
        <w:rPr>
          <w:rFonts w:ascii="Arial" w:eastAsia="Calibri" w:hAnsi="Arial" w:cs="Arial"/>
          <w:bCs/>
          <w:iCs/>
          <w:lang w:val="en-US"/>
        </w:rPr>
        <w:t xml:space="preserve">WJEC </w:t>
      </w:r>
      <w:proofErr w:type="spellStart"/>
      <w:r w:rsidRPr="00A1519D">
        <w:rPr>
          <w:rFonts w:ascii="Arial" w:eastAsia="Calibri" w:hAnsi="Arial" w:cs="Arial"/>
          <w:b/>
          <w:bCs/>
          <w:iCs/>
          <w:color w:val="E36C0A" w:themeColor="accent6" w:themeShade="BF"/>
          <w:lang w:val="en-US"/>
        </w:rPr>
        <w:t>Eduqas</w:t>
      </w:r>
      <w:proofErr w:type="spellEnd"/>
      <w:r>
        <w:rPr>
          <w:rFonts w:ascii="Arial" w:eastAsia="Calibri" w:hAnsi="Arial" w:cs="Arial"/>
          <w:bCs/>
          <w:iCs/>
          <w:lang w:val="en-US"/>
        </w:rPr>
        <w:t xml:space="preserve"> paper.</w:t>
      </w:r>
    </w:p>
    <w:p w14:paraId="632BA0FA" w14:textId="77777777" w:rsidR="00F20AD2" w:rsidRDefault="00F20AD2" w:rsidP="00491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76" w:lineRule="auto"/>
        <w:rPr>
          <w:rFonts w:ascii="Arial" w:eastAsia="Calibri" w:hAnsi="Arial" w:cs="Arial"/>
          <w:bCs/>
          <w:iCs/>
          <w:lang w:val="en-US"/>
        </w:rPr>
      </w:pPr>
    </w:p>
    <w:p w14:paraId="1BCB7396" w14:textId="77777777" w:rsidR="00F20AD2" w:rsidRPr="00F20AD2" w:rsidRDefault="00F20AD2" w:rsidP="00491AF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76" w:lineRule="auto"/>
        <w:rPr>
          <w:rFonts w:ascii="Arial" w:eastAsia="Calibri" w:hAnsi="Arial" w:cs="Arial"/>
          <w:bCs/>
          <w:iCs/>
          <w:lang w:val="en-US"/>
        </w:rPr>
      </w:pPr>
      <w:r w:rsidRPr="00F20AD2">
        <w:rPr>
          <w:rFonts w:ascii="Arial" w:eastAsia="Calibri" w:hAnsi="Arial" w:cs="Arial"/>
          <w:bCs/>
          <w:iCs/>
          <w:lang w:val="en-US"/>
        </w:rPr>
        <w:t>What essential aspects do we learn about Cordelia’s presentation here?</w:t>
      </w:r>
    </w:p>
    <w:p w14:paraId="671DF005" w14:textId="77777777" w:rsidR="00F20AD2" w:rsidRPr="00F20AD2" w:rsidRDefault="00F20AD2" w:rsidP="00491AF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76" w:lineRule="auto"/>
        <w:rPr>
          <w:rFonts w:ascii="Arial" w:eastAsia="Calibri" w:hAnsi="Arial" w:cs="Arial"/>
          <w:bCs/>
          <w:iCs/>
          <w:lang w:val="en-US"/>
        </w:rPr>
      </w:pPr>
      <w:r w:rsidRPr="00F20AD2">
        <w:rPr>
          <w:rFonts w:ascii="Arial" w:eastAsia="Calibri" w:hAnsi="Arial" w:cs="Arial"/>
          <w:bCs/>
          <w:iCs/>
          <w:lang w:val="en-US"/>
        </w:rPr>
        <w:t>What do we understand about the situation in this extract?</w:t>
      </w:r>
    </w:p>
    <w:p w14:paraId="028DE84E" w14:textId="77777777" w:rsidR="00F20AD2" w:rsidRDefault="00F20AD2" w:rsidP="00491AF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76" w:lineRule="auto"/>
        <w:rPr>
          <w:rFonts w:ascii="Arial" w:eastAsia="Calibri" w:hAnsi="Arial" w:cs="Arial"/>
          <w:bCs/>
          <w:iCs/>
          <w:lang w:val="en-US"/>
        </w:rPr>
      </w:pPr>
      <w:r w:rsidRPr="00F20AD2">
        <w:rPr>
          <w:rFonts w:ascii="Arial" w:eastAsia="Calibri" w:hAnsi="Arial" w:cs="Arial"/>
          <w:bCs/>
          <w:iCs/>
          <w:lang w:val="en-US"/>
        </w:rPr>
        <w:t>What are the key words and phrases from the extract to help the candidate develop a relevant response to the question?</w:t>
      </w:r>
    </w:p>
    <w:p w14:paraId="1915AED0" w14:textId="77777777" w:rsidR="00F20AD2" w:rsidRPr="00F20AD2" w:rsidRDefault="00F20AD2" w:rsidP="00F20AD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Calibri" w:hAnsi="Arial" w:cs="Arial"/>
          <w:bCs/>
          <w:iCs/>
          <w:lang w:val="en-US"/>
        </w:rPr>
      </w:pPr>
    </w:p>
    <w:p w14:paraId="6FE01710" w14:textId="77777777" w:rsid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b/>
          <w:bCs/>
          <w:i/>
          <w:iCs/>
          <w:lang w:val="en-US"/>
        </w:rPr>
      </w:pPr>
    </w:p>
    <w:p w14:paraId="02E1A5D2"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lang w:val="en-US"/>
        </w:rPr>
      </w:pPr>
      <w:r w:rsidRPr="00F20AD2">
        <w:rPr>
          <w:rFonts w:ascii="Arial" w:eastAsia="Calibri" w:hAnsi="Arial" w:cs="Arial"/>
          <w:b/>
          <w:bCs/>
          <w:i/>
          <w:iCs/>
          <w:lang w:val="en-US"/>
        </w:rPr>
        <w:t>King Lear</w:t>
      </w:r>
    </w:p>
    <w:p w14:paraId="25A31712" w14:textId="77777777" w:rsid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p>
    <w:p w14:paraId="7CB8E6B4"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p>
    <w:p w14:paraId="5C777E13"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t>F</w:t>
      </w:r>
      <w:r w:rsidR="008E1336">
        <w:rPr>
          <w:rFonts w:ascii="Arial" w:eastAsia="Calibri" w:hAnsi="Arial" w:cs="Arial"/>
          <w:lang w:val="en-US"/>
        </w:rPr>
        <w:t>RANCE</w:t>
      </w:r>
      <w:r w:rsidRPr="00F20AD2">
        <w:rPr>
          <w:rFonts w:ascii="Arial" w:eastAsia="Calibri" w:hAnsi="Arial" w:cs="Arial"/>
          <w:lang w:val="en-US"/>
        </w:rPr>
        <w:t>.</w:t>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This is most strange,</w:t>
      </w:r>
    </w:p>
    <w:p w14:paraId="6F2C9450"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That she, whom even but now was your best object,</w:t>
      </w:r>
    </w:p>
    <w:p w14:paraId="1C42B31B"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The argument of your praise, balm of your age,</w:t>
      </w:r>
    </w:p>
    <w:p w14:paraId="45DDD7F8"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The best, the dearest, should in this trice of time</w:t>
      </w:r>
    </w:p>
    <w:p w14:paraId="6AB311AB"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Commit a thing so monstrous to dismantle</w:t>
      </w:r>
    </w:p>
    <w:p w14:paraId="72B9BF62"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 xml:space="preserve">So many folds of </w:t>
      </w:r>
      <w:r w:rsidRPr="00CE7040">
        <w:rPr>
          <w:rFonts w:ascii="Arial" w:eastAsia="Calibri" w:hAnsi="Arial" w:cs="Arial"/>
        </w:rPr>
        <w:t xml:space="preserve">favour. </w:t>
      </w:r>
      <w:r w:rsidRPr="00F20AD2">
        <w:rPr>
          <w:rFonts w:ascii="Arial" w:eastAsia="Calibri" w:hAnsi="Arial" w:cs="Arial"/>
          <w:lang w:val="en-US"/>
        </w:rPr>
        <w:t>Sure her offence</w:t>
      </w:r>
    </w:p>
    <w:p w14:paraId="5AF012E1"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Must be of such unnatural degree</w:t>
      </w:r>
    </w:p>
    <w:p w14:paraId="47111A61"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That monsters it, or your fore-</w:t>
      </w:r>
      <w:proofErr w:type="spellStart"/>
      <w:r w:rsidRPr="00CE7040">
        <w:rPr>
          <w:rFonts w:ascii="Arial" w:eastAsia="Calibri" w:hAnsi="Arial" w:cs="Arial"/>
        </w:rPr>
        <w:t>vouch’d</w:t>
      </w:r>
      <w:proofErr w:type="spellEnd"/>
      <w:r w:rsidRPr="00CE7040">
        <w:rPr>
          <w:rFonts w:ascii="Arial" w:eastAsia="Calibri" w:hAnsi="Arial" w:cs="Arial"/>
        </w:rPr>
        <w:t xml:space="preserve"> </w:t>
      </w:r>
      <w:r w:rsidRPr="00F20AD2">
        <w:rPr>
          <w:rFonts w:ascii="Arial" w:eastAsia="Calibri" w:hAnsi="Arial" w:cs="Arial"/>
          <w:lang w:val="en-US"/>
        </w:rPr>
        <w:t>affection</w:t>
      </w:r>
    </w:p>
    <w:p w14:paraId="762DD081"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Fall into taint — which to believe of her</w:t>
      </w:r>
    </w:p>
    <w:p w14:paraId="56A4D9D3"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Must be a faith that reason without miracle</w:t>
      </w:r>
    </w:p>
    <w:p w14:paraId="0D456253"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Should never plant in me.</w:t>
      </w:r>
    </w:p>
    <w:p w14:paraId="39D9C87E"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t>C</w:t>
      </w:r>
      <w:r w:rsidR="008E1336">
        <w:rPr>
          <w:rFonts w:ascii="Arial" w:eastAsia="Calibri" w:hAnsi="Arial" w:cs="Arial"/>
          <w:lang w:val="en-US"/>
        </w:rPr>
        <w:t>ORDELIA</w:t>
      </w:r>
      <w:r w:rsidRPr="00F20AD2">
        <w:rPr>
          <w:rFonts w:ascii="Arial" w:eastAsia="Calibri" w:hAnsi="Arial" w:cs="Arial"/>
          <w:lang w:val="en-US"/>
        </w:rPr>
        <w:t xml:space="preserve">. </w:t>
      </w:r>
      <w:r w:rsidRPr="00F20AD2">
        <w:rPr>
          <w:rFonts w:ascii="Arial" w:eastAsia="Calibri" w:hAnsi="Arial" w:cs="Arial"/>
          <w:lang w:val="en-US"/>
        </w:rPr>
        <w:tab/>
      </w:r>
      <w:r w:rsidRPr="00F20AD2">
        <w:rPr>
          <w:rFonts w:ascii="Arial" w:eastAsia="Calibri" w:hAnsi="Arial" w:cs="Arial"/>
          <w:lang w:val="en-US"/>
        </w:rPr>
        <w:tab/>
      </w:r>
      <w:r w:rsidR="008E1336">
        <w:rPr>
          <w:rFonts w:ascii="Arial" w:eastAsia="Calibri" w:hAnsi="Arial" w:cs="Arial"/>
          <w:lang w:val="en-US"/>
        </w:rPr>
        <w:tab/>
      </w:r>
      <w:r w:rsidR="008E1336">
        <w:rPr>
          <w:rFonts w:ascii="Arial" w:eastAsia="Calibri" w:hAnsi="Arial" w:cs="Arial"/>
          <w:lang w:val="en-US"/>
        </w:rPr>
        <w:tab/>
      </w:r>
      <w:r w:rsidRPr="00F20AD2">
        <w:rPr>
          <w:rFonts w:ascii="Arial" w:eastAsia="Calibri" w:hAnsi="Arial" w:cs="Arial"/>
          <w:lang w:val="en-US"/>
        </w:rPr>
        <w:t xml:space="preserve">I yet beseech your Majesty — </w:t>
      </w:r>
    </w:p>
    <w:p w14:paraId="72ED6868"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If for I want that glib and oily art</w:t>
      </w:r>
    </w:p>
    <w:p w14:paraId="18CB476F"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To speak and purpose not, since what I well intend</w:t>
      </w:r>
    </w:p>
    <w:p w14:paraId="4980254C"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 xml:space="preserve">I’ll </w:t>
      </w:r>
      <w:proofErr w:type="spellStart"/>
      <w:r w:rsidRPr="00F20AD2">
        <w:rPr>
          <w:rFonts w:ascii="Arial" w:eastAsia="Calibri" w:hAnsi="Arial" w:cs="Arial"/>
          <w:lang w:val="en-US"/>
        </w:rPr>
        <w:t>do’t</w:t>
      </w:r>
      <w:proofErr w:type="spellEnd"/>
      <w:r w:rsidRPr="00F20AD2">
        <w:rPr>
          <w:rFonts w:ascii="Arial" w:eastAsia="Calibri" w:hAnsi="Arial" w:cs="Arial"/>
          <w:lang w:val="en-US"/>
        </w:rPr>
        <w:t xml:space="preserve"> before I speak — that you make known</w:t>
      </w:r>
    </w:p>
    <w:p w14:paraId="5423A262"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It is no vicious blot, murder, or foulness,</w:t>
      </w:r>
    </w:p>
    <w:p w14:paraId="76197845"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 xml:space="preserve">No unchaste action or </w:t>
      </w:r>
      <w:proofErr w:type="spellStart"/>
      <w:r w:rsidRPr="00F20AD2">
        <w:rPr>
          <w:rFonts w:ascii="Arial" w:eastAsia="Calibri" w:hAnsi="Arial" w:cs="Arial"/>
          <w:lang w:val="en-US"/>
        </w:rPr>
        <w:t>dishonoured</w:t>
      </w:r>
      <w:proofErr w:type="spellEnd"/>
      <w:r w:rsidRPr="00F20AD2">
        <w:rPr>
          <w:rFonts w:ascii="Arial" w:eastAsia="Calibri" w:hAnsi="Arial" w:cs="Arial"/>
          <w:lang w:val="en-US"/>
        </w:rPr>
        <w:t xml:space="preserve"> step,</w:t>
      </w:r>
    </w:p>
    <w:p w14:paraId="4A27D3C5"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 xml:space="preserve">That hath </w:t>
      </w:r>
      <w:proofErr w:type="spellStart"/>
      <w:r w:rsidRPr="00F20AD2">
        <w:rPr>
          <w:rFonts w:ascii="Arial" w:eastAsia="Calibri" w:hAnsi="Arial" w:cs="Arial"/>
          <w:lang w:val="en-US"/>
        </w:rPr>
        <w:t>depriv’d</w:t>
      </w:r>
      <w:proofErr w:type="spellEnd"/>
      <w:r w:rsidRPr="00F20AD2">
        <w:rPr>
          <w:rFonts w:ascii="Arial" w:eastAsia="Calibri" w:hAnsi="Arial" w:cs="Arial"/>
          <w:lang w:val="en-US"/>
        </w:rPr>
        <w:t xml:space="preserve"> me of your grace and </w:t>
      </w:r>
      <w:proofErr w:type="spellStart"/>
      <w:r w:rsidRPr="00F20AD2">
        <w:rPr>
          <w:rFonts w:ascii="Arial" w:eastAsia="Calibri" w:hAnsi="Arial" w:cs="Arial"/>
          <w:lang w:val="en-US"/>
        </w:rPr>
        <w:t>favour</w:t>
      </w:r>
      <w:proofErr w:type="spellEnd"/>
      <w:r w:rsidRPr="00F20AD2">
        <w:rPr>
          <w:rFonts w:ascii="Arial" w:eastAsia="Calibri" w:hAnsi="Arial" w:cs="Arial"/>
          <w:lang w:val="en-US"/>
        </w:rPr>
        <w:t>;</w:t>
      </w:r>
    </w:p>
    <w:p w14:paraId="74F40B33"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But even for want of that for which I am richer —</w:t>
      </w:r>
    </w:p>
    <w:p w14:paraId="515E8D2D"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A still-soliciting eye, and such a tongue</w:t>
      </w:r>
    </w:p>
    <w:p w14:paraId="335AD5AF"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That I am glad I have not, though not to have it</w:t>
      </w:r>
    </w:p>
    <w:p w14:paraId="3EC4685A"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Hath lost me in your liking.</w:t>
      </w:r>
    </w:p>
    <w:p w14:paraId="0FE40D01"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p>
    <w:p w14:paraId="3AD39DB4" w14:textId="77777777" w:rsid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r>
      <w:r w:rsidRPr="00F20AD2">
        <w:rPr>
          <w:rFonts w:ascii="Arial" w:eastAsia="Calibri" w:hAnsi="Arial" w:cs="Arial"/>
          <w:lang w:val="en-US"/>
        </w:rPr>
        <w:tab/>
        <w:t>(Act 1 Scene i)</w:t>
      </w:r>
    </w:p>
    <w:p w14:paraId="6355E106"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p>
    <w:p w14:paraId="70A68CD3" w14:textId="77777777" w:rsidR="00F20AD2" w:rsidRPr="00F20AD2" w:rsidRDefault="00F20AD2" w:rsidP="00F2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lang w:val="en-US"/>
        </w:rPr>
      </w:pPr>
    </w:p>
    <w:p w14:paraId="40757F33" w14:textId="77777777" w:rsidR="00F20AD2" w:rsidRPr="009D4119" w:rsidRDefault="00F20AD2" w:rsidP="009D4119">
      <w:pPr>
        <w:pStyle w:val="ListParagraph"/>
        <w:numPr>
          <w:ilvl w:val="0"/>
          <w:numId w:val="6"/>
        </w:numPr>
        <w:rPr>
          <w:rFonts w:ascii="Arial" w:eastAsia="Calibri" w:hAnsi="Arial" w:cs="Arial"/>
          <w:lang w:val="en-US"/>
        </w:rPr>
      </w:pPr>
      <w:r w:rsidRPr="009D4119">
        <w:rPr>
          <w:rFonts w:ascii="Arial" w:eastAsia="Calibri" w:hAnsi="Arial" w:cs="Arial"/>
          <w:lang w:val="en-US"/>
        </w:rPr>
        <w:t xml:space="preserve">With close reference to the language and imagery in </w:t>
      </w:r>
      <w:r w:rsidR="009D4119">
        <w:rPr>
          <w:rFonts w:ascii="Arial" w:eastAsia="Calibri" w:hAnsi="Arial" w:cs="Arial"/>
          <w:lang w:val="en-US"/>
        </w:rPr>
        <w:t xml:space="preserve">this </w:t>
      </w:r>
      <w:r w:rsidR="008E1336">
        <w:rPr>
          <w:rFonts w:ascii="Arial" w:eastAsia="Calibri" w:hAnsi="Arial" w:cs="Arial"/>
          <w:lang w:val="en-US"/>
        </w:rPr>
        <w:t>extract</w:t>
      </w:r>
      <w:r w:rsidR="009D4119">
        <w:rPr>
          <w:rFonts w:ascii="Arial" w:eastAsia="Calibri" w:hAnsi="Arial" w:cs="Arial"/>
          <w:lang w:val="en-US"/>
        </w:rPr>
        <w:t xml:space="preserve">, examine </w:t>
      </w:r>
      <w:r w:rsidRPr="009D4119">
        <w:rPr>
          <w:rFonts w:ascii="Arial" w:eastAsia="Calibri" w:hAnsi="Arial" w:cs="Arial"/>
          <w:lang w:val="en-US"/>
        </w:rPr>
        <w:t>Shakespeare’s presentation of Cordelia at this point in the play.</w:t>
      </w:r>
    </w:p>
    <w:p w14:paraId="769DADCD" w14:textId="77777777" w:rsidR="009D4119" w:rsidRDefault="009D4119" w:rsidP="009D4119">
      <w:pPr>
        <w:rPr>
          <w:rFonts w:ascii="Arial" w:hAnsi="Arial" w:cs="Arial"/>
          <w:sz w:val="24"/>
          <w:szCs w:val="26"/>
        </w:rPr>
      </w:pPr>
    </w:p>
    <w:p w14:paraId="1A218F5B" w14:textId="77777777" w:rsidR="009D4119" w:rsidRDefault="009D4119" w:rsidP="009D4119">
      <w:pPr>
        <w:rPr>
          <w:rFonts w:ascii="Arial" w:hAnsi="Arial" w:cs="Arial"/>
          <w:sz w:val="24"/>
          <w:szCs w:val="26"/>
        </w:rPr>
      </w:pPr>
    </w:p>
    <w:p w14:paraId="14854F88" w14:textId="77777777" w:rsidR="009D4119" w:rsidRDefault="009D4119" w:rsidP="009D4119">
      <w:pPr>
        <w:rPr>
          <w:rFonts w:ascii="Arial" w:hAnsi="Arial" w:cs="Arial"/>
          <w:sz w:val="24"/>
          <w:szCs w:val="26"/>
        </w:rPr>
      </w:pPr>
    </w:p>
    <w:p w14:paraId="5948D418" w14:textId="77777777" w:rsidR="009D4119" w:rsidRDefault="009D4119" w:rsidP="009D4119">
      <w:pPr>
        <w:rPr>
          <w:rFonts w:ascii="Arial" w:hAnsi="Arial" w:cs="Arial"/>
          <w:sz w:val="24"/>
          <w:szCs w:val="26"/>
        </w:rPr>
      </w:pPr>
    </w:p>
    <w:p w14:paraId="59FD85B1" w14:textId="77777777" w:rsidR="00491AF4" w:rsidRDefault="00491AF4" w:rsidP="00CE7040">
      <w:pPr>
        <w:ind w:firstLine="360"/>
        <w:rPr>
          <w:rFonts w:ascii="Arial" w:hAnsi="Arial" w:cs="Arial"/>
          <w:b/>
          <w:sz w:val="24"/>
          <w:szCs w:val="26"/>
        </w:rPr>
      </w:pPr>
    </w:p>
    <w:p w14:paraId="6DFEC37F" w14:textId="77777777" w:rsidR="00491AF4" w:rsidRDefault="00491AF4" w:rsidP="00CE7040">
      <w:pPr>
        <w:ind w:firstLine="360"/>
        <w:rPr>
          <w:rFonts w:ascii="Arial" w:hAnsi="Arial" w:cs="Arial"/>
          <w:b/>
          <w:sz w:val="24"/>
          <w:szCs w:val="26"/>
        </w:rPr>
      </w:pPr>
    </w:p>
    <w:p w14:paraId="619EC410" w14:textId="77777777" w:rsidR="00491AF4" w:rsidRDefault="00491AF4" w:rsidP="00CE7040">
      <w:pPr>
        <w:ind w:firstLine="360"/>
        <w:rPr>
          <w:rFonts w:ascii="Arial" w:hAnsi="Arial" w:cs="Arial"/>
          <w:b/>
          <w:sz w:val="24"/>
          <w:szCs w:val="26"/>
        </w:rPr>
      </w:pPr>
    </w:p>
    <w:p w14:paraId="22D48D6E" w14:textId="77777777" w:rsidR="00491AF4" w:rsidRDefault="00491AF4" w:rsidP="00CE7040">
      <w:pPr>
        <w:ind w:firstLine="360"/>
        <w:rPr>
          <w:rFonts w:ascii="Arial" w:hAnsi="Arial" w:cs="Arial"/>
          <w:b/>
          <w:sz w:val="24"/>
          <w:szCs w:val="26"/>
        </w:rPr>
      </w:pPr>
    </w:p>
    <w:p w14:paraId="4F4272DA" w14:textId="77777777" w:rsidR="00491AF4" w:rsidRDefault="00491AF4" w:rsidP="00CE7040">
      <w:pPr>
        <w:ind w:firstLine="360"/>
        <w:rPr>
          <w:rFonts w:ascii="Arial" w:hAnsi="Arial" w:cs="Arial"/>
          <w:b/>
          <w:sz w:val="24"/>
          <w:szCs w:val="26"/>
        </w:rPr>
      </w:pPr>
    </w:p>
    <w:p w14:paraId="433CF062" w14:textId="77777777" w:rsidR="00491AF4" w:rsidRDefault="00491AF4" w:rsidP="00CE7040">
      <w:pPr>
        <w:ind w:firstLine="360"/>
        <w:rPr>
          <w:rFonts w:ascii="Arial" w:hAnsi="Arial" w:cs="Arial"/>
          <w:b/>
          <w:sz w:val="24"/>
          <w:szCs w:val="26"/>
        </w:rPr>
      </w:pPr>
    </w:p>
    <w:p w14:paraId="13DEBB9E" w14:textId="77777777" w:rsidR="00A1519D" w:rsidRDefault="00A1519D" w:rsidP="00CE7040">
      <w:pPr>
        <w:ind w:firstLine="360"/>
        <w:rPr>
          <w:rFonts w:ascii="Arial" w:hAnsi="Arial" w:cs="Arial"/>
          <w:b/>
          <w:sz w:val="24"/>
          <w:szCs w:val="26"/>
        </w:rPr>
      </w:pPr>
      <w:r>
        <w:rPr>
          <w:rFonts w:ascii="Arial" w:hAnsi="Arial" w:cs="Arial"/>
          <w:b/>
          <w:sz w:val="24"/>
          <w:szCs w:val="26"/>
        </w:rPr>
        <w:t xml:space="preserve">Section B: </w:t>
      </w:r>
      <w:r w:rsidR="009D4119">
        <w:rPr>
          <w:rFonts w:ascii="Arial" w:hAnsi="Arial" w:cs="Arial"/>
          <w:b/>
          <w:sz w:val="24"/>
          <w:szCs w:val="26"/>
        </w:rPr>
        <w:t>Shakespeare essay</w:t>
      </w:r>
    </w:p>
    <w:p w14:paraId="62D051F8" w14:textId="77777777" w:rsidR="00B023B4" w:rsidRDefault="00B023B4" w:rsidP="00A1519D">
      <w:pPr>
        <w:spacing w:after="200" w:line="276" w:lineRule="auto"/>
        <w:jc w:val="center"/>
        <w:rPr>
          <w:rFonts w:ascii="Arial" w:hAnsi="Arial" w:cs="Arial"/>
          <w:b/>
          <w:color w:val="000000" w:themeColor="text1"/>
        </w:rPr>
      </w:pPr>
    </w:p>
    <w:p w14:paraId="6CE5926C" w14:textId="77777777" w:rsidR="00A1519D" w:rsidRPr="00A1519D" w:rsidRDefault="00A1519D" w:rsidP="00A1519D">
      <w:pPr>
        <w:spacing w:after="200" w:line="276" w:lineRule="auto"/>
        <w:jc w:val="center"/>
        <w:rPr>
          <w:rFonts w:ascii="Arial" w:hAnsi="Arial" w:cs="Arial"/>
          <w:b/>
          <w:sz w:val="24"/>
          <w:szCs w:val="26"/>
        </w:rPr>
      </w:pPr>
      <w:r w:rsidRPr="00A1519D">
        <w:rPr>
          <w:rFonts w:ascii="Arial" w:hAnsi="Arial" w:cs="Arial"/>
          <w:b/>
          <w:color w:val="000000" w:themeColor="text1"/>
        </w:rPr>
        <w:t>Unpacking the essay question</w:t>
      </w:r>
    </w:p>
    <w:p w14:paraId="3E2F38B0" w14:textId="77777777" w:rsidR="00A1519D" w:rsidRPr="00A1519D" w:rsidRDefault="00A1519D" w:rsidP="00491AF4">
      <w:pPr>
        <w:pStyle w:val="ListParagraph"/>
        <w:widowControl w:val="0"/>
        <w:numPr>
          <w:ilvl w:val="0"/>
          <w:numId w:val="9"/>
        </w:numPr>
        <w:autoSpaceDE w:val="0"/>
        <w:autoSpaceDN w:val="0"/>
        <w:adjustRightInd w:val="0"/>
        <w:spacing w:before="240" w:after="240" w:line="276" w:lineRule="auto"/>
        <w:rPr>
          <w:rFonts w:ascii="Times" w:hAnsi="Times" w:cs="Times"/>
          <w:color w:val="000000"/>
        </w:rPr>
      </w:pPr>
      <w:r w:rsidRPr="00A1519D">
        <w:rPr>
          <w:rFonts w:ascii="Arial" w:hAnsi="Arial" w:cs="Arial"/>
          <w:color w:val="000000"/>
        </w:rPr>
        <w:t xml:space="preserve">Each question is designed to enable access to </w:t>
      </w:r>
      <w:r w:rsidRPr="00A1519D">
        <w:rPr>
          <w:rFonts w:ascii="Arial" w:hAnsi="Arial" w:cs="Arial"/>
          <w:b/>
          <w:bCs/>
          <w:i/>
          <w:iCs/>
          <w:color w:val="3F6CAF"/>
        </w:rPr>
        <w:t>AO3</w:t>
      </w:r>
      <w:r w:rsidRPr="00A1519D">
        <w:rPr>
          <w:rFonts w:ascii="Arial" w:hAnsi="Arial" w:cs="Arial"/>
          <w:color w:val="000000"/>
        </w:rPr>
        <w:t xml:space="preserve"> and </w:t>
      </w:r>
      <w:r w:rsidRPr="00A1519D">
        <w:rPr>
          <w:rFonts w:ascii="Arial" w:hAnsi="Arial" w:cs="Arial"/>
          <w:b/>
          <w:bCs/>
          <w:i/>
          <w:iCs/>
          <w:color w:val="3F6CAF"/>
        </w:rPr>
        <w:t>AO5</w:t>
      </w:r>
      <w:r w:rsidRPr="00A1519D">
        <w:rPr>
          <w:rFonts w:ascii="Arial" w:hAnsi="Arial" w:cs="Arial"/>
          <w:color w:val="000000"/>
        </w:rPr>
        <w:t>.</w:t>
      </w:r>
    </w:p>
    <w:p w14:paraId="349E90BB" w14:textId="77777777" w:rsidR="00A1519D" w:rsidRPr="00A1519D" w:rsidRDefault="00A1519D" w:rsidP="00491AF4">
      <w:pPr>
        <w:pStyle w:val="ListParagraph"/>
        <w:widowControl w:val="0"/>
        <w:numPr>
          <w:ilvl w:val="0"/>
          <w:numId w:val="9"/>
        </w:numPr>
        <w:autoSpaceDE w:val="0"/>
        <w:autoSpaceDN w:val="0"/>
        <w:adjustRightInd w:val="0"/>
        <w:spacing w:before="240" w:after="240" w:line="276" w:lineRule="auto"/>
        <w:rPr>
          <w:rFonts w:ascii="Times" w:hAnsi="Times" w:cs="Times"/>
          <w:color w:val="000000"/>
        </w:rPr>
      </w:pPr>
      <w:r w:rsidRPr="00A1519D">
        <w:rPr>
          <w:rFonts w:ascii="Arial" w:hAnsi="Arial" w:cs="Arial"/>
          <w:color w:val="000000"/>
        </w:rPr>
        <w:t xml:space="preserve">Read the question carefully and note the key words/phrases which are intended to encourage </w:t>
      </w:r>
      <w:r w:rsidRPr="00A1519D">
        <w:rPr>
          <w:rFonts w:ascii="Arial" w:hAnsi="Arial" w:cs="Arial"/>
          <w:b/>
          <w:bCs/>
          <w:color w:val="3F6CAF"/>
        </w:rPr>
        <w:t>discussion of contexts and different interpretations</w:t>
      </w:r>
      <w:r w:rsidRPr="00A1519D">
        <w:rPr>
          <w:rFonts w:ascii="Arial" w:hAnsi="Arial" w:cs="Arial"/>
          <w:color w:val="000000"/>
        </w:rPr>
        <w:t xml:space="preserve">. </w:t>
      </w:r>
    </w:p>
    <w:p w14:paraId="422312C7" w14:textId="77777777" w:rsidR="00A1519D" w:rsidRPr="00A1519D" w:rsidRDefault="00A1519D" w:rsidP="00491AF4">
      <w:pPr>
        <w:pStyle w:val="ListParagraph"/>
        <w:widowControl w:val="0"/>
        <w:numPr>
          <w:ilvl w:val="0"/>
          <w:numId w:val="9"/>
        </w:numPr>
        <w:autoSpaceDE w:val="0"/>
        <w:autoSpaceDN w:val="0"/>
        <w:adjustRightInd w:val="0"/>
        <w:spacing w:before="240" w:after="240" w:line="276" w:lineRule="auto"/>
        <w:rPr>
          <w:rFonts w:ascii="Times" w:hAnsi="Times" w:cs="Times"/>
          <w:color w:val="000000"/>
        </w:rPr>
      </w:pPr>
      <w:r w:rsidRPr="00A1519D">
        <w:rPr>
          <w:rFonts w:ascii="Arial" w:hAnsi="Arial" w:cs="Arial"/>
          <w:b/>
          <w:bCs/>
          <w:color w:val="000000"/>
        </w:rPr>
        <w:t>Plan</w:t>
      </w:r>
      <w:r w:rsidRPr="00A1519D">
        <w:rPr>
          <w:rFonts w:ascii="Arial" w:hAnsi="Arial" w:cs="Arial"/>
          <w:color w:val="000000"/>
        </w:rPr>
        <w:t xml:space="preserve"> your approach to the response first, deciding on which areas of the text you will explore in relation to the question.</w:t>
      </w:r>
    </w:p>
    <w:p w14:paraId="569422A6" w14:textId="77777777" w:rsidR="00B023B4" w:rsidRDefault="00B023B4" w:rsidP="00491AF4">
      <w:pPr>
        <w:spacing w:before="240" w:after="240" w:line="276" w:lineRule="auto"/>
        <w:rPr>
          <w:rFonts w:ascii="Arial" w:hAnsi="Arial" w:cs="Arial"/>
          <w:b/>
          <w:i/>
          <w:szCs w:val="26"/>
        </w:rPr>
      </w:pPr>
    </w:p>
    <w:p w14:paraId="0C0229A7" w14:textId="77777777" w:rsidR="009D4119" w:rsidRDefault="009D4119" w:rsidP="00491AF4">
      <w:pPr>
        <w:spacing w:before="240" w:after="240" w:line="276" w:lineRule="auto"/>
        <w:jc w:val="center"/>
        <w:rPr>
          <w:rFonts w:ascii="Arial" w:hAnsi="Arial" w:cs="Arial"/>
          <w:b/>
          <w:i/>
          <w:szCs w:val="26"/>
        </w:rPr>
      </w:pPr>
      <w:r>
        <w:rPr>
          <w:rFonts w:ascii="Arial" w:hAnsi="Arial" w:cs="Arial"/>
          <w:b/>
          <w:i/>
          <w:szCs w:val="26"/>
        </w:rPr>
        <w:t>Hamlet</w:t>
      </w:r>
    </w:p>
    <w:p w14:paraId="4A049BFF" w14:textId="77777777" w:rsidR="009D4119" w:rsidRPr="00B023B4" w:rsidRDefault="00B023B4" w:rsidP="00491AF4">
      <w:pPr>
        <w:spacing w:before="240" w:after="240" w:line="276" w:lineRule="auto"/>
        <w:rPr>
          <w:rFonts w:ascii="Arial" w:hAnsi="Arial" w:cs="Arial"/>
          <w:i/>
          <w:szCs w:val="26"/>
        </w:rPr>
      </w:pPr>
      <w:proofErr w:type="gramStart"/>
      <w:r w:rsidRPr="00B023B4">
        <w:rPr>
          <w:rFonts w:ascii="Arial" w:hAnsi="Arial" w:cs="Arial"/>
          <w:b/>
          <w:i/>
          <w:color w:val="000000" w:themeColor="text1"/>
          <w:szCs w:val="26"/>
        </w:rPr>
        <w:t>Q 10</w:t>
      </w:r>
      <w:r w:rsidRPr="00B023B4">
        <w:rPr>
          <w:rFonts w:ascii="Arial" w:hAnsi="Arial" w:cs="Arial"/>
          <w:i/>
          <w:szCs w:val="26"/>
        </w:rPr>
        <w:t>.</w:t>
      </w:r>
      <w:proofErr w:type="gramEnd"/>
      <w:r w:rsidRPr="00B023B4">
        <w:rPr>
          <w:rFonts w:ascii="Arial" w:hAnsi="Arial" w:cs="Arial"/>
          <w:i/>
          <w:szCs w:val="26"/>
        </w:rPr>
        <w:t xml:space="preserve"> </w:t>
      </w:r>
      <w:r w:rsidR="009D4119" w:rsidRPr="00B023B4">
        <w:rPr>
          <w:rFonts w:ascii="Arial" w:hAnsi="Arial" w:cs="Arial"/>
          <w:szCs w:val="26"/>
        </w:rPr>
        <w:t xml:space="preserve">How far would you agree that </w:t>
      </w:r>
      <w:r w:rsidR="009D4119" w:rsidRPr="000E2853">
        <w:rPr>
          <w:rFonts w:ascii="Arial" w:hAnsi="Arial" w:cs="Arial"/>
          <w:i/>
          <w:szCs w:val="26"/>
        </w:rPr>
        <w:t>Hamlet</w:t>
      </w:r>
      <w:r w:rsidR="009D4119" w:rsidRPr="00B023B4">
        <w:rPr>
          <w:rFonts w:ascii="Arial" w:hAnsi="Arial" w:cs="Arial"/>
          <w:szCs w:val="26"/>
        </w:rPr>
        <w:t xml:space="preserve"> is “not so much a revenge tragedy as a domestic drama”?</w:t>
      </w:r>
    </w:p>
    <w:p w14:paraId="2DE1658C" w14:textId="77777777" w:rsidR="00B023B4" w:rsidRDefault="00B023B4" w:rsidP="00491AF4">
      <w:pPr>
        <w:widowControl w:val="0"/>
        <w:autoSpaceDE w:val="0"/>
        <w:autoSpaceDN w:val="0"/>
        <w:adjustRightInd w:val="0"/>
        <w:spacing w:before="240" w:after="240" w:line="276" w:lineRule="auto"/>
        <w:rPr>
          <w:rFonts w:ascii="Arial" w:hAnsi="Arial" w:cs="Arial"/>
          <w:color w:val="000000"/>
        </w:rPr>
      </w:pPr>
    </w:p>
    <w:p w14:paraId="3B017284" w14:textId="77777777" w:rsidR="00B023B4" w:rsidRPr="00B023B4" w:rsidRDefault="00B023B4" w:rsidP="00491AF4">
      <w:pPr>
        <w:widowControl w:val="0"/>
        <w:autoSpaceDE w:val="0"/>
        <w:autoSpaceDN w:val="0"/>
        <w:adjustRightInd w:val="0"/>
        <w:spacing w:before="240" w:after="240" w:line="276" w:lineRule="auto"/>
        <w:rPr>
          <w:rFonts w:ascii="Times" w:hAnsi="Times" w:cs="Times"/>
          <w:color w:val="000000"/>
        </w:rPr>
      </w:pPr>
      <w:r w:rsidRPr="00B023B4">
        <w:rPr>
          <w:rFonts w:ascii="Arial" w:hAnsi="Arial" w:cs="Arial"/>
          <w:color w:val="000000"/>
        </w:rPr>
        <w:t>The contextual focus (AO3) of this question is the play’s genre, and so a cl</w:t>
      </w:r>
      <w:r>
        <w:rPr>
          <w:rFonts w:ascii="Arial" w:hAnsi="Arial" w:cs="Arial"/>
          <w:color w:val="000000"/>
        </w:rPr>
        <w:t xml:space="preserve">ear engagement </w:t>
      </w:r>
      <w:r w:rsidRPr="00B023B4">
        <w:rPr>
          <w:rFonts w:ascii="Arial" w:hAnsi="Arial" w:cs="Arial"/>
          <w:color w:val="000000"/>
        </w:rPr>
        <w:t xml:space="preserve">with the significance and influence of the revenge tragedy genre is required, as is an engagement with the concept of ‘domestic drama’. </w:t>
      </w:r>
    </w:p>
    <w:p w14:paraId="419316CF" w14:textId="77777777" w:rsidR="00B023B4" w:rsidRPr="00B023B4" w:rsidRDefault="00B023B4" w:rsidP="00491AF4">
      <w:pPr>
        <w:widowControl w:val="0"/>
        <w:autoSpaceDE w:val="0"/>
        <w:autoSpaceDN w:val="0"/>
        <w:adjustRightInd w:val="0"/>
        <w:spacing w:before="240" w:after="240" w:line="276" w:lineRule="auto"/>
        <w:rPr>
          <w:rFonts w:ascii="Times" w:hAnsi="Times" w:cs="Times"/>
          <w:color w:val="000000"/>
        </w:rPr>
      </w:pPr>
      <w:r w:rsidRPr="00B023B4">
        <w:rPr>
          <w:rFonts w:ascii="Arial" w:hAnsi="Arial" w:cs="Arial"/>
          <w:color w:val="000000"/>
        </w:rPr>
        <w:t xml:space="preserve">As the question asks ‘how far would you agree?’ candidates can begin to address AO5 (different interpretations). Responses which appear to ignore part of the question, for example only discussing ‘revenge tragedy’, are self-penalising. </w:t>
      </w:r>
    </w:p>
    <w:p w14:paraId="42DEC968" w14:textId="77777777" w:rsidR="00B023B4" w:rsidRDefault="00B023B4" w:rsidP="00491AF4">
      <w:pPr>
        <w:spacing w:before="240" w:after="240" w:line="276" w:lineRule="auto"/>
        <w:rPr>
          <w:rFonts w:ascii="Arial" w:hAnsi="Arial" w:cs="Arial"/>
          <w:szCs w:val="26"/>
        </w:rPr>
      </w:pPr>
    </w:p>
    <w:p w14:paraId="77E17C2F" w14:textId="77777777" w:rsidR="00B023B4" w:rsidRDefault="00B023B4" w:rsidP="00491AF4">
      <w:pPr>
        <w:spacing w:before="240" w:after="240" w:line="276" w:lineRule="auto"/>
        <w:rPr>
          <w:rFonts w:ascii="Arial" w:hAnsi="Arial" w:cs="Arial"/>
          <w:szCs w:val="26"/>
        </w:rPr>
      </w:pPr>
      <w:r>
        <w:rPr>
          <w:rFonts w:ascii="Arial" w:hAnsi="Arial" w:cs="Arial"/>
          <w:b/>
          <w:i/>
          <w:sz w:val="24"/>
          <w:szCs w:val="26"/>
        </w:rPr>
        <w:t xml:space="preserve">Extract from candidate response to Hamlet essay </w:t>
      </w:r>
    </w:p>
    <w:tbl>
      <w:tblPr>
        <w:tblStyle w:val="TableGrid"/>
        <w:tblW w:w="0" w:type="auto"/>
        <w:tblLook w:val="04A0" w:firstRow="1" w:lastRow="0" w:firstColumn="1" w:lastColumn="0" w:noHBand="0" w:noVBand="1"/>
      </w:tblPr>
      <w:tblGrid>
        <w:gridCol w:w="9242"/>
      </w:tblGrid>
      <w:tr w:rsidR="00B023B4" w14:paraId="30DC3F0F" w14:textId="77777777" w:rsidTr="00CE7040">
        <w:tc>
          <w:tcPr>
            <w:tcW w:w="9242" w:type="dxa"/>
          </w:tcPr>
          <w:p w14:paraId="20661C60" w14:textId="77777777" w:rsidR="00B023B4" w:rsidRPr="00B023B4" w:rsidRDefault="00B023B4" w:rsidP="00491AF4">
            <w:pPr>
              <w:spacing w:before="240" w:after="240" w:line="276" w:lineRule="auto"/>
              <w:rPr>
                <w:rFonts w:ascii="Arial" w:hAnsi="Arial" w:cs="Arial"/>
                <w:i/>
                <w:szCs w:val="26"/>
              </w:rPr>
            </w:pPr>
            <w:r w:rsidRPr="00B023B4">
              <w:rPr>
                <w:rFonts w:ascii="Arial" w:hAnsi="Arial" w:cs="Arial"/>
                <w:i/>
                <w:szCs w:val="26"/>
              </w:rPr>
              <w:t xml:space="preserve">Shakespeare’s ‘Hamlet’ in many ways </w:t>
            </w:r>
            <w:r w:rsidRPr="00756651">
              <w:rPr>
                <w:rFonts w:ascii="Arial" w:hAnsi="Arial" w:cs="Arial"/>
                <w:i/>
                <w:color w:val="0070C0"/>
                <w:szCs w:val="26"/>
              </w:rPr>
              <w:t>conforms more to the title of ‘domestic drama’ than the title of ‘revenge tragedy’</w:t>
            </w:r>
            <w:r w:rsidRPr="00B023B4">
              <w:rPr>
                <w:rFonts w:ascii="Arial" w:hAnsi="Arial" w:cs="Arial"/>
                <w:i/>
                <w:szCs w:val="26"/>
              </w:rPr>
              <w:t xml:space="preserve">. </w:t>
            </w:r>
            <w:r w:rsidRPr="00CE7040">
              <w:rPr>
                <w:rFonts w:ascii="Arial" w:hAnsi="Arial" w:cs="Arial"/>
                <w:i/>
                <w:color w:val="4BACC6" w:themeColor="accent5"/>
                <w:szCs w:val="26"/>
              </w:rPr>
              <w:t xml:space="preserve">An emphasis on the destruction of family bonds </w:t>
            </w:r>
            <w:r w:rsidRPr="00B023B4">
              <w:rPr>
                <w:rFonts w:ascii="Arial" w:hAnsi="Arial" w:cs="Arial"/>
                <w:i/>
                <w:szCs w:val="26"/>
              </w:rPr>
              <w:t xml:space="preserve">initiates a focus on domestic life, as seen through the relationships of Claudius and Gertrude and Polonius with his children. The </w:t>
            </w:r>
            <w:r w:rsidRPr="00CE7040">
              <w:rPr>
                <w:rFonts w:ascii="Arial" w:hAnsi="Arial" w:cs="Arial"/>
                <w:i/>
                <w:color w:val="0070C0"/>
                <w:szCs w:val="26"/>
              </w:rPr>
              <w:t>domestic matters of love, heartbreak and madness</w:t>
            </w:r>
            <w:r w:rsidRPr="00B023B4">
              <w:rPr>
                <w:rFonts w:ascii="Arial" w:hAnsi="Arial" w:cs="Arial"/>
                <w:i/>
                <w:szCs w:val="26"/>
              </w:rPr>
              <w:t xml:space="preserve"> are also thoroughly explored through the characters of Hamlet and Ophelia. However, it must be remembered that these domestic matters are features of the play within themselves; they largely stem from the desire for revenge that </w:t>
            </w:r>
            <w:r w:rsidRPr="00CE7040">
              <w:rPr>
                <w:rFonts w:ascii="Arial" w:hAnsi="Arial" w:cs="Arial"/>
                <w:i/>
                <w:color w:val="FF0000"/>
                <w:szCs w:val="26"/>
              </w:rPr>
              <w:t>causes Hamlet’s “noble mind” to be “</w:t>
            </w:r>
            <w:proofErr w:type="spellStart"/>
            <w:r w:rsidRPr="00CE7040">
              <w:rPr>
                <w:rFonts w:ascii="Arial" w:hAnsi="Arial" w:cs="Arial"/>
                <w:i/>
                <w:color w:val="FF0000"/>
                <w:szCs w:val="26"/>
              </w:rPr>
              <w:t>o’erthrown</w:t>
            </w:r>
            <w:proofErr w:type="spellEnd"/>
            <w:r w:rsidRPr="00B023B4">
              <w:rPr>
                <w:rFonts w:ascii="Arial" w:hAnsi="Arial" w:cs="Arial"/>
                <w:i/>
                <w:szCs w:val="26"/>
              </w:rPr>
              <w:t>”.</w:t>
            </w:r>
          </w:p>
          <w:p w14:paraId="085B47C0" w14:textId="77777777" w:rsidR="00B023B4" w:rsidRDefault="00B023B4" w:rsidP="00491AF4">
            <w:pPr>
              <w:spacing w:before="240" w:after="240" w:line="276" w:lineRule="auto"/>
              <w:rPr>
                <w:rFonts w:ascii="Arial" w:hAnsi="Arial" w:cs="Arial"/>
                <w:szCs w:val="26"/>
              </w:rPr>
            </w:pPr>
            <w:r w:rsidRPr="00B023B4">
              <w:rPr>
                <w:rFonts w:ascii="Arial" w:hAnsi="Arial" w:cs="Arial"/>
                <w:i/>
                <w:szCs w:val="26"/>
              </w:rPr>
              <w:t>Immediately established by Act On</w:t>
            </w:r>
            <w:r w:rsidRPr="009D4119">
              <w:rPr>
                <w:rFonts w:ascii="Arial" w:hAnsi="Arial" w:cs="Arial"/>
                <w:szCs w:val="26"/>
              </w:rPr>
              <w:t xml:space="preserve">e </w:t>
            </w:r>
            <w:r w:rsidRPr="00B023B4">
              <w:rPr>
                <w:rFonts w:ascii="Arial" w:hAnsi="Arial" w:cs="Arial"/>
                <w:i/>
                <w:szCs w:val="26"/>
              </w:rPr>
              <w:t xml:space="preserve">of the play is the domestic matter </w:t>
            </w:r>
            <w:r w:rsidRPr="00CE7040">
              <w:rPr>
                <w:rFonts w:ascii="Arial" w:hAnsi="Arial" w:cs="Arial"/>
                <w:i/>
                <w:color w:val="FF0000"/>
                <w:szCs w:val="26"/>
              </w:rPr>
              <w:t>of Claudius and Gertrude’s “</w:t>
            </w:r>
            <w:proofErr w:type="spellStart"/>
            <w:r w:rsidRPr="00CE7040">
              <w:rPr>
                <w:rFonts w:ascii="Arial" w:hAnsi="Arial" w:cs="Arial"/>
                <w:i/>
                <w:color w:val="FF0000"/>
                <w:szCs w:val="26"/>
              </w:rPr>
              <w:t>o’erhasty</w:t>
            </w:r>
            <w:proofErr w:type="spellEnd"/>
            <w:r w:rsidRPr="00CE7040">
              <w:rPr>
                <w:rFonts w:ascii="Arial" w:hAnsi="Arial" w:cs="Arial"/>
                <w:i/>
                <w:color w:val="FF0000"/>
                <w:szCs w:val="26"/>
              </w:rPr>
              <w:t xml:space="preserve"> marriage</w:t>
            </w:r>
            <w:r w:rsidRPr="00B023B4">
              <w:rPr>
                <w:rFonts w:ascii="Arial" w:hAnsi="Arial" w:cs="Arial"/>
                <w:i/>
                <w:szCs w:val="26"/>
              </w:rPr>
              <w:t>”.</w:t>
            </w:r>
          </w:p>
        </w:tc>
      </w:tr>
    </w:tbl>
    <w:p w14:paraId="0C6BDFAB" w14:textId="77777777" w:rsidR="00B023B4" w:rsidRDefault="00B023B4" w:rsidP="00491AF4">
      <w:pPr>
        <w:spacing w:before="240" w:after="240" w:line="276" w:lineRule="auto"/>
        <w:rPr>
          <w:rFonts w:ascii="Arial" w:hAnsi="Arial" w:cs="Arial"/>
          <w:szCs w:val="26"/>
        </w:rPr>
      </w:pPr>
    </w:p>
    <w:p w14:paraId="217065F6" w14:textId="77777777" w:rsidR="00B023B4" w:rsidRDefault="00B023B4" w:rsidP="00491AF4">
      <w:pPr>
        <w:spacing w:before="240" w:after="240" w:line="276" w:lineRule="auto"/>
        <w:rPr>
          <w:rFonts w:ascii="Arial" w:hAnsi="Arial" w:cs="Arial"/>
          <w:szCs w:val="26"/>
        </w:rPr>
      </w:pPr>
    </w:p>
    <w:p w14:paraId="700442BD" w14:textId="77777777" w:rsidR="00491AF4" w:rsidRDefault="00491AF4" w:rsidP="00491AF4">
      <w:pPr>
        <w:spacing w:before="240" w:after="240" w:line="276" w:lineRule="auto"/>
        <w:rPr>
          <w:rFonts w:ascii="Arial" w:hAnsi="Arial" w:cs="Arial"/>
          <w:b/>
          <w:i/>
          <w:sz w:val="24"/>
          <w:szCs w:val="26"/>
        </w:rPr>
      </w:pPr>
    </w:p>
    <w:p w14:paraId="6E814B96" w14:textId="77777777" w:rsidR="00B023B4" w:rsidRDefault="00B023B4" w:rsidP="00491AF4">
      <w:pPr>
        <w:spacing w:before="240" w:after="240" w:line="276" w:lineRule="auto"/>
        <w:rPr>
          <w:rFonts w:ascii="Arial" w:hAnsi="Arial" w:cs="Arial"/>
          <w:szCs w:val="26"/>
        </w:rPr>
      </w:pPr>
      <w:bookmarkStart w:id="0" w:name="_GoBack"/>
      <w:bookmarkEnd w:id="0"/>
      <w:r>
        <w:rPr>
          <w:rFonts w:ascii="Arial" w:hAnsi="Arial" w:cs="Arial"/>
          <w:b/>
          <w:i/>
          <w:sz w:val="24"/>
          <w:szCs w:val="26"/>
        </w:rPr>
        <w:t>Extract</w:t>
      </w:r>
      <w:r w:rsidR="000E2853">
        <w:rPr>
          <w:rFonts w:ascii="Arial" w:hAnsi="Arial" w:cs="Arial"/>
          <w:b/>
          <w:i/>
          <w:sz w:val="24"/>
          <w:szCs w:val="26"/>
        </w:rPr>
        <w:t>s</w:t>
      </w:r>
      <w:r>
        <w:rPr>
          <w:rFonts w:ascii="Arial" w:hAnsi="Arial" w:cs="Arial"/>
          <w:b/>
          <w:i/>
          <w:sz w:val="24"/>
          <w:szCs w:val="26"/>
        </w:rPr>
        <w:t xml:space="preserve"> from candidate response to The Tempest essay </w:t>
      </w:r>
    </w:p>
    <w:p w14:paraId="713DAE4D" w14:textId="77777777" w:rsidR="009D4119" w:rsidRDefault="00B023B4" w:rsidP="00491AF4">
      <w:pPr>
        <w:spacing w:before="240" w:after="240" w:line="276" w:lineRule="auto"/>
        <w:rPr>
          <w:rFonts w:ascii="Arial" w:hAnsi="Arial" w:cs="Arial"/>
          <w:i/>
          <w:szCs w:val="26"/>
        </w:rPr>
      </w:pPr>
      <w:r w:rsidRPr="00B023B4">
        <w:rPr>
          <w:rFonts w:ascii="Arial" w:hAnsi="Arial" w:cs="Arial"/>
          <w:b/>
          <w:i/>
          <w:szCs w:val="26"/>
        </w:rPr>
        <w:t>Q.14</w:t>
      </w:r>
      <w:r>
        <w:rPr>
          <w:rFonts w:ascii="Arial" w:hAnsi="Arial" w:cs="Arial"/>
          <w:b/>
          <w:i/>
          <w:szCs w:val="26"/>
        </w:rPr>
        <w:t xml:space="preserve"> </w:t>
      </w:r>
      <w:r w:rsidR="009D4119" w:rsidRPr="00B023B4">
        <w:rPr>
          <w:rFonts w:ascii="Arial" w:hAnsi="Arial" w:cs="Arial"/>
          <w:szCs w:val="26"/>
        </w:rPr>
        <w:t xml:space="preserve">“The island setting, the use of magic and the supernatural all provide us with nothing more than an entertaining spectacle.” How far would you agree with this view of </w:t>
      </w:r>
      <w:r w:rsidR="009D4119" w:rsidRPr="00B023B4">
        <w:rPr>
          <w:rFonts w:ascii="Arial" w:hAnsi="Arial" w:cs="Arial"/>
          <w:i/>
          <w:szCs w:val="26"/>
        </w:rPr>
        <w:t>The Tempest?</w:t>
      </w:r>
    </w:p>
    <w:p w14:paraId="6654C711" w14:textId="77777777" w:rsidR="00B023B4" w:rsidRPr="00B023B4" w:rsidRDefault="00B023B4" w:rsidP="00491AF4">
      <w:pPr>
        <w:spacing w:before="240" w:after="240" w:line="276" w:lineRule="auto"/>
        <w:rPr>
          <w:rFonts w:ascii="Arial" w:hAnsi="Arial" w:cs="Arial"/>
          <w:i/>
          <w:szCs w:val="26"/>
        </w:rPr>
      </w:pPr>
    </w:p>
    <w:tbl>
      <w:tblPr>
        <w:tblStyle w:val="TableGrid"/>
        <w:tblW w:w="0" w:type="auto"/>
        <w:tblLook w:val="04A0" w:firstRow="1" w:lastRow="0" w:firstColumn="1" w:lastColumn="0" w:noHBand="0" w:noVBand="1"/>
      </w:tblPr>
      <w:tblGrid>
        <w:gridCol w:w="9242"/>
      </w:tblGrid>
      <w:tr w:rsidR="00B023B4" w:rsidRPr="00B023B4" w14:paraId="7E110495" w14:textId="77777777" w:rsidTr="00B023B4">
        <w:tc>
          <w:tcPr>
            <w:tcW w:w="9242" w:type="dxa"/>
          </w:tcPr>
          <w:p w14:paraId="5D65C432" w14:textId="77777777" w:rsidR="00B023B4" w:rsidRDefault="00B023B4" w:rsidP="00491AF4">
            <w:pPr>
              <w:pStyle w:val="NormalWeb"/>
              <w:spacing w:before="240" w:beforeAutospacing="0" w:after="240" w:afterAutospacing="0" w:line="276" w:lineRule="auto"/>
              <w:textAlignment w:val="baseline"/>
              <w:rPr>
                <w:rFonts w:ascii="Arial" w:eastAsia="Chalkduster" w:hAnsi="Arial" w:cs="Arial"/>
                <w:i/>
                <w:color w:val="00B0F0"/>
                <w:kern w:val="24"/>
                <w:sz w:val="22"/>
                <w:szCs w:val="40"/>
                <w:lang w:val="en-US"/>
              </w:rPr>
            </w:pPr>
            <w:r w:rsidRPr="00B023B4">
              <w:rPr>
                <w:rFonts w:ascii="Arial" w:eastAsia="Chalkduster" w:hAnsi="Arial" w:cs="Arial"/>
                <w:i/>
                <w:color w:val="000000" w:themeColor="text1"/>
                <w:kern w:val="24"/>
                <w:sz w:val="22"/>
                <w:szCs w:val="40"/>
                <w:lang w:val="en-US"/>
              </w:rPr>
              <w:t xml:space="preserve">The </w:t>
            </w:r>
            <w:r w:rsidRPr="00B023B4">
              <w:rPr>
                <w:rFonts w:ascii="Arial" w:eastAsia="Chalkduster" w:hAnsi="Arial" w:cs="Arial"/>
                <w:i/>
                <w:color w:val="FF0000"/>
                <w:kern w:val="24"/>
                <w:sz w:val="22"/>
                <w:szCs w:val="40"/>
                <w:lang w:val="en-US"/>
              </w:rPr>
              <w:t xml:space="preserve">“tempestuous noise of thunder and lightning” </w:t>
            </w:r>
            <w:r w:rsidRPr="00B023B4">
              <w:rPr>
                <w:rFonts w:ascii="Arial" w:eastAsia="Chalkduster" w:hAnsi="Arial" w:cs="Arial"/>
                <w:i/>
                <w:color w:val="000000" w:themeColor="text1"/>
                <w:kern w:val="24"/>
                <w:sz w:val="22"/>
                <w:szCs w:val="40"/>
                <w:lang w:val="en-US"/>
              </w:rPr>
              <w:t xml:space="preserve">that threatens to “split” the ship carrying the company of Alonso King of Naples acts as a </w:t>
            </w:r>
            <w:r w:rsidRPr="00B023B4">
              <w:rPr>
                <w:rFonts w:ascii="Arial" w:eastAsia="Chalkduster" w:hAnsi="Arial" w:cs="Arial"/>
                <w:i/>
                <w:color w:val="FF0000"/>
                <w:kern w:val="24"/>
                <w:sz w:val="22"/>
                <w:szCs w:val="40"/>
                <w:lang w:val="en-US"/>
              </w:rPr>
              <w:t xml:space="preserve">central metaphor </w:t>
            </w:r>
            <w:r w:rsidRPr="00B023B4">
              <w:rPr>
                <w:rFonts w:ascii="Arial" w:eastAsia="Chalkduster" w:hAnsi="Arial" w:cs="Arial"/>
                <w:i/>
                <w:color w:val="000000" w:themeColor="text1"/>
                <w:kern w:val="24"/>
                <w:sz w:val="22"/>
                <w:szCs w:val="40"/>
                <w:lang w:val="en-US"/>
              </w:rPr>
              <w:t>for the intrinsic disturbance in the ‘</w:t>
            </w:r>
            <w:r w:rsidRPr="00B023B4">
              <w:rPr>
                <w:rFonts w:ascii="Arial" w:eastAsia="Chalkduster" w:hAnsi="Arial" w:cs="Arial"/>
                <w:i/>
                <w:color w:val="00B050"/>
                <w:kern w:val="24"/>
                <w:sz w:val="22"/>
                <w:szCs w:val="40"/>
                <w:lang w:val="en-US"/>
              </w:rPr>
              <w:t xml:space="preserve">great chain of being’, an Elizabethan concept </w:t>
            </w:r>
            <w:r w:rsidRPr="00B023B4">
              <w:rPr>
                <w:rFonts w:ascii="Arial" w:eastAsia="Chalkduster" w:hAnsi="Arial" w:cs="Arial"/>
                <w:i/>
                <w:color w:val="000000" w:themeColor="text1"/>
                <w:kern w:val="24"/>
                <w:sz w:val="22"/>
                <w:szCs w:val="40"/>
                <w:lang w:val="en-US"/>
              </w:rPr>
              <w:t xml:space="preserve">that designated individuals a rooted station in the social hierarchy determined by their lineage. Through </w:t>
            </w:r>
            <w:r w:rsidRPr="00B023B4">
              <w:rPr>
                <w:rFonts w:ascii="Arial" w:eastAsia="Chalkduster" w:hAnsi="Arial" w:cs="Arial"/>
                <w:i/>
                <w:color w:val="FF0000"/>
                <w:kern w:val="24"/>
                <w:sz w:val="22"/>
                <w:szCs w:val="40"/>
                <w:lang w:val="en-US"/>
              </w:rPr>
              <w:t xml:space="preserve">pathetic fallacy </w:t>
            </w:r>
            <w:r w:rsidRPr="00B023B4">
              <w:rPr>
                <w:rFonts w:ascii="Arial" w:eastAsia="Chalkduster" w:hAnsi="Arial" w:cs="Arial"/>
                <w:i/>
                <w:color w:val="000000" w:themeColor="text1"/>
                <w:kern w:val="24"/>
                <w:sz w:val="22"/>
                <w:szCs w:val="40"/>
                <w:lang w:val="en-US"/>
              </w:rPr>
              <w:t xml:space="preserve">Shakespeare </w:t>
            </w:r>
            <w:r w:rsidRPr="00B023B4">
              <w:rPr>
                <w:rFonts w:ascii="Arial" w:eastAsia="Chalkduster" w:hAnsi="Arial" w:cs="Arial"/>
                <w:i/>
                <w:color w:val="FF0000"/>
                <w:kern w:val="24"/>
                <w:sz w:val="22"/>
                <w:szCs w:val="40"/>
                <w:lang w:val="en-US"/>
              </w:rPr>
              <w:t xml:space="preserve">foreshadows </w:t>
            </w:r>
            <w:r w:rsidRPr="00B023B4">
              <w:rPr>
                <w:rFonts w:ascii="Arial" w:eastAsia="Chalkduster" w:hAnsi="Arial" w:cs="Arial"/>
                <w:i/>
                <w:color w:val="000000" w:themeColor="text1"/>
                <w:kern w:val="24"/>
                <w:sz w:val="22"/>
                <w:szCs w:val="40"/>
                <w:lang w:val="en-US"/>
              </w:rPr>
              <w:t xml:space="preserve">how the ‘great chain of being’ has been distorted within the context of the play; though a </w:t>
            </w:r>
            <w:r w:rsidRPr="00B023B4">
              <w:rPr>
                <w:rFonts w:ascii="Arial" w:eastAsia="Chalkduster" w:hAnsi="Arial" w:cs="Arial"/>
                <w:i/>
                <w:color w:val="00B050"/>
                <w:kern w:val="24"/>
                <w:sz w:val="22"/>
                <w:szCs w:val="40"/>
                <w:lang w:val="en-US"/>
              </w:rPr>
              <w:t xml:space="preserve">contemporary audience </w:t>
            </w:r>
            <w:r w:rsidRPr="00B023B4">
              <w:rPr>
                <w:rFonts w:ascii="Arial" w:eastAsia="Chalkduster" w:hAnsi="Arial" w:cs="Arial"/>
                <w:i/>
                <w:color w:val="000000" w:themeColor="text1"/>
                <w:kern w:val="24"/>
                <w:sz w:val="22"/>
                <w:szCs w:val="40"/>
                <w:lang w:val="en-US"/>
              </w:rPr>
              <w:t xml:space="preserve">would inextricably associate this tumultuous natural disaster with such a notion, it becomes apparent for any audience via a combination of </w:t>
            </w:r>
            <w:r w:rsidRPr="00B023B4">
              <w:rPr>
                <w:rFonts w:ascii="Arial" w:eastAsia="Chalkduster" w:hAnsi="Arial" w:cs="Arial"/>
                <w:i/>
                <w:color w:val="00B0F0"/>
                <w:kern w:val="24"/>
                <w:sz w:val="22"/>
                <w:szCs w:val="40"/>
                <w:lang w:val="en-US"/>
              </w:rPr>
              <w:t>role reversal and Prospero’s substitute exposition</w:t>
            </w:r>
            <w:r w:rsidR="000E2853">
              <w:rPr>
                <w:rFonts w:ascii="Arial" w:eastAsia="Chalkduster" w:hAnsi="Arial" w:cs="Arial"/>
                <w:i/>
                <w:color w:val="00B0F0"/>
                <w:kern w:val="24"/>
                <w:sz w:val="22"/>
                <w:szCs w:val="40"/>
                <w:lang w:val="en-US"/>
              </w:rPr>
              <w:t>…………</w:t>
            </w:r>
          </w:p>
          <w:p w14:paraId="24249705" w14:textId="77777777" w:rsidR="000E2853" w:rsidRPr="000E2853" w:rsidRDefault="000E2853" w:rsidP="00491AF4">
            <w:pPr>
              <w:widowControl w:val="0"/>
              <w:autoSpaceDE w:val="0"/>
              <w:autoSpaceDN w:val="0"/>
              <w:adjustRightInd w:val="0"/>
              <w:spacing w:before="240" w:after="240" w:line="276" w:lineRule="auto"/>
              <w:rPr>
                <w:rFonts w:ascii="Arial" w:hAnsi="Arial" w:cs="Arial"/>
                <w:color w:val="000000"/>
              </w:rPr>
            </w:pPr>
            <w:r w:rsidRPr="000E2853">
              <w:rPr>
                <w:rFonts w:ascii="Arial" w:hAnsi="Arial" w:cs="Arial"/>
                <w:i/>
                <w:color w:val="000000"/>
              </w:rPr>
              <w:t xml:space="preserve">In conclusion, the island setting, the use of magic and the supernatural </w:t>
            </w:r>
            <w:r w:rsidRPr="000E2853">
              <w:rPr>
                <w:rFonts w:ascii="Arial" w:hAnsi="Arial" w:cs="Arial"/>
                <w:i/>
                <w:color w:val="0B5AB2"/>
              </w:rPr>
              <w:t xml:space="preserve">do not solely provide the audience </w:t>
            </w:r>
            <w:r w:rsidRPr="000E2853">
              <w:rPr>
                <w:rFonts w:ascii="Arial" w:hAnsi="Arial" w:cs="Arial"/>
                <w:i/>
                <w:color w:val="812628"/>
              </w:rPr>
              <w:t>with nothing more than an entertaining spectacle……</w:t>
            </w:r>
            <w:r w:rsidRPr="000E2853">
              <w:rPr>
                <w:rFonts w:ascii="Arial" w:hAnsi="Arial" w:cs="Arial"/>
                <w:i/>
                <w:color w:val="000000"/>
              </w:rPr>
              <w:t xml:space="preserve">. Becoming </w:t>
            </w:r>
            <w:r w:rsidRPr="000E2853">
              <w:rPr>
                <w:rFonts w:ascii="Arial" w:hAnsi="Arial" w:cs="Arial"/>
                <w:i/>
                <w:color w:val="FB0007"/>
              </w:rPr>
              <w:t xml:space="preserve">an allegory </w:t>
            </w:r>
            <w:r w:rsidRPr="000E2853">
              <w:rPr>
                <w:rFonts w:ascii="Arial" w:hAnsi="Arial" w:cs="Arial"/>
                <w:i/>
                <w:color w:val="000000"/>
              </w:rPr>
              <w:t>for artistic creation, the use of magic, supernatural and the island setting makes ‘The Tempest’, in the words of 18</w:t>
            </w:r>
            <w:r w:rsidRPr="000E2853">
              <w:rPr>
                <w:rFonts w:ascii="Arial" w:hAnsi="Arial" w:cs="Arial"/>
                <w:i/>
                <w:color w:val="000000"/>
                <w:vertAlign w:val="superscript"/>
              </w:rPr>
              <w:t>th</w:t>
            </w:r>
            <w:r w:rsidRPr="000E2853">
              <w:rPr>
                <w:rFonts w:ascii="Arial" w:hAnsi="Arial" w:cs="Arial"/>
                <w:i/>
                <w:color w:val="000000"/>
              </w:rPr>
              <w:t xml:space="preserve"> century modernist critic Samuel Taylor Coleridge, a </w:t>
            </w:r>
            <w:r w:rsidRPr="000E2853">
              <w:rPr>
                <w:rFonts w:ascii="Arial" w:hAnsi="Arial" w:cs="Arial"/>
                <w:i/>
                <w:color w:val="0B5AB2"/>
              </w:rPr>
              <w:t xml:space="preserve">“romanticised pastoral poem”. </w:t>
            </w:r>
            <w:r w:rsidRPr="000E2853">
              <w:rPr>
                <w:rFonts w:ascii="Arial" w:hAnsi="Arial" w:cs="Arial"/>
                <w:i/>
                <w:color w:val="000000"/>
              </w:rPr>
              <w:t>The last of Shakespeare’s ‘final plays’, the “ending is despair” as Prospero asserts “this rough magic I here abjure”, halting the spectacle of magic, settin</w:t>
            </w:r>
            <w:r w:rsidRPr="000E2853">
              <w:rPr>
                <w:rFonts w:ascii="Arial" w:hAnsi="Arial" w:cs="Arial"/>
                <w:color w:val="000000"/>
              </w:rPr>
              <w:t xml:space="preserve">g and the supernatural as </w:t>
            </w:r>
            <w:r w:rsidRPr="000E2853">
              <w:rPr>
                <w:rFonts w:ascii="Arial" w:hAnsi="Arial" w:cs="Arial"/>
                <w:color w:val="0B5AB2"/>
              </w:rPr>
              <w:t>metaphorically emblematic of Shakespeare retiring his quill</w:t>
            </w:r>
            <w:r w:rsidRPr="000E2853">
              <w:rPr>
                <w:rFonts w:ascii="Arial" w:hAnsi="Arial" w:cs="Arial"/>
                <w:color w:val="000000"/>
              </w:rPr>
              <w:t>.</w:t>
            </w:r>
          </w:p>
          <w:p w14:paraId="2AC26107" w14:textId="77777777" w:rsidR="000E2853" w:rsidRPr="00B023B4" w:rsidRDefault="000E2853" w:rsidP="00491AF4">
            <w:pPr>
              <w:pStyle w:val="NormalWeb"/>
              <w:spacing w:before="240" w:beforeAutospacing="0" w:after="240" w:afterAutospacing="0" w:line="276" w:lineRule="auto"/>
              <w:textAlignment w:val="baseline"/>
              <w:rPr>
                <w:rFonts w:ascii="Arial" w:hAnsi="Arial" w:cs="Arial"/>
                <w:i/>
                <w:sz w:val="14"/>
              </w:rPr>
            </w:pPr>
          </w:p>
        </w:tc>
      </w:tr>
    </w:tbl>
    <w:p w14:paraId="6DE9CD6D" w14:textId="77777777" w:rsidR="009D4119" w:rsidRDefault="009D4119" w:rsidP="00491AF4">
      <w:pPr>
        <w:pStyle w:val="NormalWeb"/>
        <w:spacing w:before="240" w:beforeAutospacing="0" w:after="240" w:afterAutospacing="0" w:line="276" w:lineRule="auto"/>
        <w:textAlignment w:val="baseline"/>
        <w:rPr>
          <w:rFonts w:ascii="Arial" w:hAnsi="Arial" w:cs="Arial"/>
          <w:i/>
          <w:szCs w:val="26"/>
        </w:rPr>
      </w:pPr>
    </w:p>
    <w:p w14:paraId="3D7AADD5" w14:textId="77777777" w:rsidR="000E2853" w:rsidRPr="00B023B4" w:rsidRDefault="000E2853" w:rsidP="00491AF4">
      <w:pPr>
        <w:pStyle w:val="NormalWeb"/>
        <w:spacing w:before="240" w:beforeAutospacing="0" w:after="240" w:afterAutospacing="0" w:line="276" w:lineRule="auto"/>
        <w:textAlignment w:val="baseline"/>
        <w:rPr>
          <w:rFonts w:ascii="Arial" w:hAnsi="Arial" w:cs="Arial"/>
          <w:i/>
          <w:szCs w:val="26"/>
        </w:rPr>
      </w:pPr>
      <w:r>
        <w:rPr>
          <w:rFonts w:ascii="Arial" w:hAnsi="Arial" w:cs="Arial"/>
          <w:i/>
          <w:szCs w:val="26"/>
        </w:rPr>
        <w:t xml:space="preserve">Highlighting key: </w:t>
      </w:r>
      <w:r w:rsidRPr="000E2853">
        <w:rPr>
          <w:rFonts w:ascii="Arial" w:hAnsi="Arial" w:cs="Arial"/>
          <w:i/>
          <w:color w:val="4BACC6" w:themeColor="accent5"/>
          <w:szCs w:val="26"/>
        </w:rPr>
        <w:t>AO1</w:t>
      </w:r>
      <w:r>
        <w:rPr>
          <w:rFonts w:ascii="Arial" w:hAnsi="Arial" w:cs="Arial"/>
          <w:i/>
          <w:color w:val="4BACC6" w:themeColor="accent5"/>
          <w:szCs w:val="26"/>
        </w:rPr>
        <w:t xml:space="preserve">; </w:t>
      </w:r>
      <w:r w:rsidRPr="000E2853">
        <w:rPr>
          <w:rFonts w:ascii="Arial" w:hAnsi="Arial" w:cs="Arial"/>
          <w:i/>
          <w:color w:val="FF0000"/>
          <w:szCs w:val="26"/>
        </w:rPr>
        <w:t>AO2</w:t>
      </w:r>
      <w:r>
        <w:rPr>
          <w:rFonts w:ascii="Arial" w:hAnsi="Arial" w:cs="Arial"/>
          <w:i/>
          <w:color w:val="FF0000"/>
          <w:szCs w:val="26"/>
        </w:rPr>
        <w:t xml:space="preserve">; </w:t>
      </w:r>
      <w:r w:rsidRPr="000E2853">
        <w:rPr>
          <w:rFonts w:ascii="Arial" w:hAnsi="Arial" w:cs="Arial"/>
          <w:i/>
          <w:color w:val="00B050"/>
          <w:szCs w:val="26"/>
        </w:rPr>
        <w:t>AO3</w:t>
      </w:r>
      <w:r>
        <w:rPr>
          <w:rFonts w:ascii="Arial" w:hAnsi="Arial" w:cs="Arial"/>
          <w:i/>
          <w:color w:val="00B050"/>
          <w:szCs w:val="26"/>
        </w:rPr>
        <w:t xml:space="preserve">; </w:t>
      </w:r>
      <w:r w:rsidRPr="000E2853">
        <w:rPr>
          <w:rFonts w:ascii="Arial" w:hAnsi="Arial" w:cs="Arial"/>
          <w:i/>
          <w:color w:val="0070C0"/>
          <w:szCs w:val="26"/>
        </w:rPr>
        <w:t>AO5</w:t>
      </w:r>
    </w:p>
    <w:sectPr w:rsidR="000E2853" w:rsidRPr="00B02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halkduster">
    <w:charset w:val="00"/>
    <w:family w:val="auto"/>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4B5E"/>
    <w:multiLevelType w:val="hybridMultilevel"/>
    <w:tmpl w:val="1E0029C6"/>
    <w:lvl w:ilvl="0" w:tplc="E08291A8">
      <w:start w:val="1"/>
      <w:numFmt w:val="bullet"/>
      <w:lvlText w:val="•"/>
      <w:lvlJc w:val="left"/>
      <w:pPr>
        <w:tabs>
          <w:tab w:val="num" w:pos="720"/>
        </w:tabs>
        <w:ind w:left="720" w:hanging="360"/>
      </w:pPr>
      <w:rPr>
        <w:rFonts w:ascii="Arial" w:hAnsi="Arial" w:hint="default"/>
      </w:rPr>
    </w:lvl>
    <w:lvl w:ilvl="1" w:tplc="839C62CA" w:tentative="1">
      <w:start w:val="1"/>
      <w:numFmt w:val="bullet"/>
      <w:lvlText w:val="•"/>
      <w:lvlJc w:val="left"/>
      <w:pPr>
        <w:tabs>
          <w:tab w:val="num" w:pos="1440"/>
        </w:tabs>
        <w:ind w:left="1440" w:hanging="360"/>
      </w:pPr>
      <w:rPr>
        <w:rFonts w:ascii="Arial" w:hAnsi="Arial" w:hint="default"/>
      </w:rPr>
    </w:lvl>
    <w:lvl w:ilvl="2" w:tplc="3A926676" w:tentative="1">
      <w:start w:val="1"/>
      <w:numFmt w:val="bullet"/>
      <w:lvlText w:val="•"/>
      <w:lvlJc w:val="left"/>
      <w:pPr>
        <w:tabs>
          <w:tab w:val="num" w:pos="2160"/>
        </w:tabs>
        <w:ind w:left="2160" w:hanging="360"/>
      </w:pPr>
      <w:rPr>
        <w:rFonts w:ascii="Arial" w:hAnsi="Arial" w:hint="default"/>
      </w:rPr>
    </w:lvl>
    <w:lvl w:ilvl="3" w:tplc="276A67BA" w:tentative="1">
      <w:start w:val="1"/>
      <w:numFmt w:val="bullet"/>
      <w:lvlText w:val="•"/>
      <w:lvlJc w:val="left"/>
      <w:pPr>
        <w:tabs>
          <w:tab w:val="num" w:pos="2880"/>
        </w:tabs>
        <w:ind w:left="2880" w:hanging="360"/>
      </w:pPr>
      <w:rPr>
        <w:rFonts w:ascii="Arial" w:hAnsi="Arial" w:hint="default"/>
      </w:rPr>
    </w:lvl>
    <w:lvl w:ilvl="4" w:tplc="B5E482EA" w:tentative="1">
      <w:start w:val="1"/>
      <w:numFmt w:val="bullet"/>
      <w:lvlText w:val="•"/>
      <w:lvlJc w:val="left"/>
      <w:pPr>
        <w:tabs>
          <w:tab w:val="num" w:pos="3600"/>
        </w:tabs>
        <w:ind w:left="3600" w:hanging="360"/>
      </w:pPr>
      <w:rPr>
        <w:rFonts w:ascii="Arial" w:hAnsi="Arial" w:hint="default"/>
      </w:rPr>
    </w:lvl>
    <w:lvl w:ilvl="5" w:tplc="DD3E0F64" w:tentative="1">
      <w:start w:val="1"/>
      <w:numFmt w:val="bullet"/>
      <w:lvlText w:val="•"/>
      <w:lvlJc w:val="left"/>
      <w:pPr>
        <w:tabs>
          <w:tab w:val="num" w:pos="4320"/>
        </w:tabs>
        <w:ind w:left="4320" w:hanging="360"/>
      </w:pPr>
      <w:rPr>
        <w:rFonts w:ascii="Arial" w:hAnsi="Arial" w:hint="default"/>
      </w:rPr>
    </w:lvl>
    <w:lvl w:ilvl="6" w:tplc="C2A018F6" w:tentative="1">
      <w:start w:val="1"/>
      <w:numFmt w:val="bullet"/>
      <w:lvlText w:val="•"/>
      <w:lvlJc w:val="left"/>
      <w:pPr>
        <w:tabs>
          <w:tab w:val="num" w:pos="5040"/>
        </w:tabs>
        <w:ind w:left="5040" w:hanging="360"/>
      </w:pPr>
      <w:rPr>
        <w:rFonts w:ascii="Arial" w:hAnsi="Arial" w:hint="default"/>
      </w:rPr>
    </w:lvl>
    <w:lvl w:ilvl="7" w:tplc="F7C028B4" w:tentative="1">
      <w:start w:val="1"/>
      <w:numFmt w:val="bullet"/>
      <w:lvlText w:val="•"/>
      <w:lvlJc w:val="left"/>
      <w:pPr>
        <w:tabs>
          <w:tab w:val="num" w:pos="5760"/>
        </w:tabs>
        <w:ind w:left="5760" w:hanging="360"/>
      </w:pPr>
      <w:rPr>
        <w:rFonts w:ascii="Arial" w:hAnsi="Arial" w:hint="default"/>
      </w:rPr>
    </w:lvl>
    <w:lvl w:ilvl="8" w:tplc="D320F090" w:tentative="1">
      <w:start w:val="1"/>
      <w:numFmt w:val="bullet"/>
      <w:lvlText w:val="•"/>
      <w:lvlJc w:val="left"/>
      <w:pPr>
        <w:tabs>
          <w:tab w:val="num" w:pos="6480"/>
        </w:tabs>
        <w:ind w:left="6480" w:hanging="360"/>
      </w:pPr>
      <w:rPr>
        <w:rFonts w:ascii="Arial" w:hAnsi="Arial" w:hint="default"/>
      </w:rPr>
    </w:lvl>
  </w:abstractNum>
  <w:abstractNum w:abstractNumId="1">
    <w:nsid w:val="227341B6"/>
    <w:multiLevelType w:val="hybridMultilevel"/>
    <w:tmpl w:val="485E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91510"/>
    <w:multiLevelType w:val="hybridMultilevel"/>
    <w:tmpl w:val="D968FB5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0C7011"/>
    <w:multiLevelType w:val="hybridMultilevel"/>
    <w:tmpl w:val="0366A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A07A2E"/>
    <w:multiLevelType w:val="hybridMultilevel"/>
    <w:tmpl w:val="C100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327CC"/>
    <w:multiLevelType w:val="hybridMultilevel"/>
    <w:tmpl w:val="FE1C0DFC"/>
    <w:lvl w:ilvl="0" w:tplc="0930CC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7346BC"/>
    <w:multiLevelType w:val="hybridMultilevel"/>
    <w:tmpl w:val="C95096B8"/>
    <w:lvl w:ilvl="0" w:tplc="99E8F136">
      <w:start w:val="1"/>
      <w:numFmt w:val="bullet"/>
      <w:lvlText w:val="•"/>
      <w:lvlJc w:val="left"/>
      <w:pPr>
        <w:tabs>
          <w:tab w:val="num" w:pos="720"/>
        </w:tabs>
        <w:ind w:left="720" w:hanging="360"/>
      </w:pPr>
      <w:rPr>
        <w:rFonts w:ascii="Arial" w:hAnsi="Arial" w:hint="default"/>
      </w:rPr>
    </w:lvl>
    <w:lvl w:ilvl="1" w:tplc="230C0BBC" w:tentative="1">
      <w:start w:val="1"/>
      <w:numFmt w:val="bullet"/>
      <w:lvlText w:val="•"/>
      <w:lvlJc w:val="left"/>
      <w:pPr>
        <w:tabs>
          <w:tab w:val="num" w:pos="1440"/>
        </w:tabs>
        <w:ind w:left="1440" w:hanging="360"/>
      </w:pPr>
      <w:rPr>
        <w:rFonts w:ascii="Arial" w:hAnsi="Arial" w:hint="default"/>
      </w:rPr>
    </w:lvl>
    <w:lvl w:ilvl="2" w:tplc="6AD6EBE4" w:tentative="1">
      <w:start w:val="1"/>
      <w:numFmt w:val="bullet"/>
      <w:lvlText w:val="•"/>
      <w:lvlJc w:val="left"/>
      <w:pPr>
        <w:tabs>
          <w:tab w:val="num" w:pos="2160"/>
        </w:tabs>
        <w:ind w:left="2160" w:hanging="360"/>
      </w:pPr>
      <w:rPr>
        <w:rFonts w:ascii="Arial" w:hAnsi="Arial" w:hint="default"/>
      </w:rPr>
    </w:lvl>
    <w:lvl w:ilvl="3" w:tplc="0A50EC52" w:tentative="1">
      <w:start w:val="1"/>
      <w:numFmt w:val="bullet"/>
      <w:lvlText w:val="•"/>
      <w:lvlJc w:val="left"/>
      <w:pPr>
        <w:tabs>
          <w:tab w:val="num" w:pos="2880"/>
        </w:tabs>
        <w:ind w:left="2880" w:hanging="360"/>
      </w:pPr>
      <w:rPr>
        <w:rFonts w:ascii="Arial" w:hAnsi="Arial" w:hint="default"/>
      </w:rPr>
    </w:lvl>
    <w:lvl w:ilvl="4" w:tplc="C352DA8A" w:tentative="1">
      <w:start w:val="1"/>
      <w:numFmt w:val="bullet"/>
      <w:lvlText w:val="•"/>
      <w:lvlJc w:val="left"/>
      <w:pPr>
        <w:tabs>
          <w:tab w:val="num" w:pos="3600"/>
        </w:tabs>
        <w:ind w:left="3600" w:hanging="360"/>
      </w:pPr>
      <w:rPr>
        <w:rFonts w:ascii="Arial" w:hAnsi="Arial" w:hint="default"/>
      </w:rPr>
    </w:lvl>
    <w:lvl w:ilvl="5" w:tplc="6E4E46A6" w:tentative="1">
      <w:start w:val="1"/>
      <w:numFmt w:val="bullet"/>
      <w:lvlText w:val="•"/>
      <w:lvlJc w:val="left"/>
      <w:pPr>
        <w:tabs>
          <w:tab w:val="num" w:pos="4320"/>
        </w:tabs>
        <w:ind w:left="4320" w:hanging="360"/>
      </w:pPr>
      <w:rPr>
        <w:rFonts w:ascii="Arial" w:hAnsi="Arial" w:hint="default"/>
      </w:rPr>
    </w:lvl>
    <w:lvl w:ilvl="6" w:tplc="E0C2258C" w:tentative="1">
      <w:start w:val="1"/>
      <w:numFmt w:val="bullet"/>
      <w:lvlText w:val="•"/>
      <w:lvlJc w:val="left"/>
      <w:pPr>
        <w:tabs>
          <w:tab w:val="num" w:pos="5040"/>
        </w:tabs>
        <w:ind w:left="5040" w:hanging="360"/>
      </w:pPr>
      <w:rPr>
        <w:rFonts w:ascii="Arial" w:hAnsi="Arial" w:hint="default"/>
      </w:rPr>
    </w:lvl>
    <w:lvl w:ilvl="7" w:tplc="C366D01E" w:tentative="1">
      <w:start w:val="1"/>
      <w:numFmt w:val="bullet"/>
      <w:lvlText w:val="•"/>
      <w:lvlJc w:val="left"/>
      <w:pPr>
        <w:tabs>
          <w:tab w:val="num" w:pos="5760"/>
        </w:tabs>
        <w:ind w:left="5760" w:hanging="360"/>
      </w:pPr>
      <w:rPr>
        <w:rFonts w:ascii="Arial" w:hAnsi="Arial" w:hint="default"/>
      </w:rPr>
    </w:lvl>
    <w:lvl w:ilvl="8" w:tplc="86EA6794" w:tentative="1">
      <w:start w:val="1"/>
      <w:numFmt w:val="bullet"/>
      <w:lvlText w:val="•"/>
      <w:lvlJc w:val="left"/>
      <w:pPr>
        <w:tabs>
          <w:tab w:val="num" w:pos="6480"/>
        </w:tabs>
        <w:ind w:left="6480" w:hanging="360"/>
      </w:pPr>
      <w:rPr>
        <w:rFonts w:ascii="Arial" w:hAnsi="Arial" w:hint="default"/>
      </w:rPr>
    </w:lvl>
  </w:abstractNum>
  <w:abstractNum w:abstractNumId="7">
    <w:nsid w:val="3BA576EA"/>
    <w:multiLevelType w:val="hybridMultilevel"/>
    <w:tmpl w:val="5E46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B72286"/>
    <w:multiLevelType w:val="hybridMultilevel"/>
    <w:tmpl w:val="29E8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A76FAC"/>
    <w:multiLevelType w:val="hybridMultilevel"/>
    <w:tmpl w:val="1A80F88A"/>
    <w:lvl w:ilvl="0" w:tplc="2C68023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8"/>
  </w:num>
  <w:num w:numId="4">
    <w:abstractNumId w:val="4"/>
  </w:num>
  <w:num w:numId="5">
    <w:abstractNumId w:val="3"/>
  </w:num>
  <w:num w:numId="6">
    <w:abstractNumId w:val="5"/>
  </w:num>
  <w:num w:numId="7">
    <w:abstractNumId w:val="9"/>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F0"/>
    <w:rsid w:val="000E2853"/>
    <w:rsid w:val="000F3217"/>
    <w:rsid w:val="003602F0"/>
    <w:rsid w:val="00491AF4"/>
    <w:rsid w:val="005032B5"/>
    <w:rsid w:val="0074259E"/>
    <w:rsid w:val="00756651"/>
    <w:rsid w:val="008E1336"/>
    <w:rsid w:val="00955D59"/>
    <w:rsid w:val="009D4119"/>
    <w:rsid w:val="00A1519D"/>
    <w:rsid w:val="00B023B4"/>
    <w:rsid w:val="00B60375"/>
    <w:rsid w:val="00CE7040"/>
    <w:rsid w:val="00E3455B"/>
    <w:rsid w:val="00EA60DB"/>
    <w:rsid w:val="00F20AD2"/>
    <w:rsid w:val="00F55ADF"/>
    <w:rsid w:val="00FF0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F0"/>
    <w:pPr>
      <w:ind w:left="720"/>
      <w:contextualSpacing/>
    </w:pPr>
  </w:style>
  <w:style w:type="paragraph" w:styleId="NormalWeb">
    <w:name w:val="Normal (Web)"/>
    <w:basedOn w:val="Normal"/>
    <w:uiPriority w:val="99"/>
    <w:unhideWhenUsed/>
    <w:rsid w:val="009D4119"/>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E3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F0"/>
    <w:pPr>
      <w:ind w:left="720"/>
      <w:contextualSpacing/>
    </w:pPr>
  </w:style>
  <w:style w:type="paragraph" w:styleId="NormalWeb">
    <w:name w:val="Normal (Web)"/>
    <w:basedOn w:val="Normal"/>
    <w:uiPriority w:val="99"/>
    <w:unhideWhenUsed/>
    <w:rsid w:val="009D4119"/>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E3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60811">
      <w:bodyDiv w:val="1"/>
      <w:marLeft w:val="0"/>
      <w:marRight w:val="0"/>
      <w:marTop w:val="0"/>
      <w:marBottom w:val="0"/>
      <w:divBdr>
        <w:top w:val="none" w:sz="0" w:space="0" w:color="auto"/>
        <w:left w:val="none" w:sz="0" w:space="0" w:color="auto"/>
        <w:bottom w:val="none" w:sz="0" w:space="0" w:color="auto"/>
        <w:right w:val="none" w:sz="0" w:space="0" w:color="auto"/>
      </w:divBdr>
    </w:div>
    <w:div w:id="937299051">
      <w:bodyDiv w:val="1"/>
      <w:marLeft w:val="0"/>
      <w:marRight w:val="0"/>
      <w:marTop w:val="0"/>
      <w:marBottom w:val="0"/>
      <w:divBdr>
        <w:top w:val="none" w:sz="0" w:space="0" w:color="auto"/>
        <w:left w:val="none" w:sz="0" w:space="0" w:color="auto"/>
        <w:bottom w:val="none" w:sz="0" w:space="0" w:color="auto"/>
        <w:right w:val="none" w:sz="0" w:space="0" w:color="auto"/>
      </w:divBdr>
      <w:divsChild>
        <w:div w:id="1134642501">
          <w:marLeft w:val="446"/>
          <w:marRight w:val="0"/>
          <w:marTop w:val="0"/>
          <w:marBottom w:val="0"/>
          <w:divBdr>
            <w:top w:val="none" w:sz="0" w:space="0" w:color="auto"/>
            <w:left w:val="none" w:sz="0" w:space="0" w:color="auto"/>
            <w:bottom w:val="none" w:sz="0" w:space="0" w:color="auto"/>
            <w:right w:val="none" w:sz="0" w:space="0" w:color="auto"/>
          </w:divBdr>
        </w:div>
        <w:div w:id="1361973802">
          <w:marLeft w:val="446"/>
          <w:marRight w:val="0"/>
          <w:marTop w:val="0"/>
          <w:marBottom w:val="0"/>
          <w:divBdr>
            <w:top w:val="none" w:sz="0" w:space="0" w:color="auto"/>
            <w:left w:val="none" w:sz="0" w:space="0" w:color="auto"/>
            <w:bottom w:val="none" w:sz="0" w:space="0" w:color="auto"/>
            <w:right w:val="none" w:sz="0" w:space="0" w:color="auto"/>
          </w:divBdr>
        </w:div>
        <w:div w:id="77413788">
          <w:marLeft w:val="446"/>
          <w:marRight w:val="0"/>
          <w:marTop w:val="0"/>
          <w:marBottom w:val="0"/>
          <w:divBdr>
            <w:top w:val="none" w:sz="0" w:space="0" w:color="auto"/>
            <w:left w:val="none" w:sz="0" w:space="0" w:color="auto"/>
            <w:bottom w:val="none" w:sz="0" w:space="0" w:color="auto"/>
            <w:right w:val="none" w:sz="0" w:space="0" w:color="auto"/>
          </w:divBdr>
        </w:div>
        <w:div w:id="1941986218">
          <w:marLeft w:val="446"/>
          <w:marRight w:val="0"/>
          <w:marTop w:val="0"/>
          <w:marBottom w:val="0"/>
          <w:divBdr>
            <w:top w:val="none" w:sz="0" w:space="0" w:color="auto"/>
            <w:left w:val="none" w:sz="0" w:space="0" w:color="auto"/>
            <w:bottom w:val="none" w:sz="0" w:space="0" w:color="auto"/>
            <w:right w:val="none" w:sz="0" w:space="0" w:color="auto"/>
          </w:divBdr>
        </w:div>
      </w:divsChild>
    </w:div>
    <w:div w:id="1138375695">
      <w:bodyDiv w:val="1"/>
      <w:marLeft w:val="0"/>
      <w:marRight w:val="0"/>
      <w:marTop w:val="0"/>
      <w:marBottom w:val="0"/>
      <w:divBdr>
        <w:top w:val="none" w:sz="0" w:space="0" w:color="auto"/>
        <w:left w:val="none" w:sz="0" w:space="0" w:color="auto"/>
        <w:bottom w:val="none" w:sz="0" w:space="0" w:color="auto"/>
        <w:right w:val="none" w:sz="0" w:space="0" w:color="auto"/>
      </w:divBdr>
    </w:div>
    <w:div w:id="11731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B096A2-5F32-4C56-A601-4E9FA33D1B0E}"/>
</file>

<file path=customXml/itemProps2.xml><?xml version="1.0" encoding="utf-8"?>
<ds:datastoreItem xmlns:ds="http://schemas.openxmlformats.org/officeDocument/2006/customXml" ds:itemID="{B9AC24E0-1DD1-4F4B-B8C3-1AEB89123192}"/>
</file>

<file path=customXml/itemProps3.xml><?xml version="1.0" encoding="utf-8"?>
<ds:datastoreItem xmlns:ds="http://schemas.openxmlformats.org/officeDocument/2006/customXml" ds:itemID="{C979E37E-0E55-4052-BA92-D28811840D35}"/>
</file>

<file path=customXml/itemProps4.xml><?xml version="1.0" encoding="utf-8"?>
<ds:datastoreItem xmlns:ds="http://schemas.openxmlformats.org/officeDocument/2006/customXml" ds:itemID="{83DD61CD-0192-4659-8969-D2A288B094E8}"/>
</file>

<file path=customXml/itemProps5.xml><?xml version="1.0" encoding="utf-8"?>
<ds:datastoreItem xmlns:ds="http://schemas.openxmlformats.org/officeDocument/2006/customXml" ds:itemID="{D5DE05C5-B7B3-435B-B168-3C7EBA0E3FA8}"/>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2017-10-03T09:53:00Z</dcterms:created>
  <dcterms:modified xsi:type="dcterms:W3CDTF">2017-10-03T09:53:00Z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